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2955" w14:textId="2585C6CA" w:rsidR="00AD3955" w:rsidRDefault="003F5E6A" w:rsidP="006F3611">
      <w:pPr>
        <w:pStyle w:val="StandardStyle6-SPECIFICATIONTITLE"/>
        <w:spacing w:after="120"/>
      </w:pPr>
      <w:r>
        <w:t>00305</w:t>
      </w:r>
      <w:r w:rsidR="006F3611" w:rsidRPr="006F3611">
        <w:tab/>
        <w:t>CONFLICT OF INTEREST QUESTIONNAIRE FORM CIQ</w:t>
      </w:r>
    </w:p>
    <w:tbl>
      <w:tblPr>
        <w:tblStyle w:val="TableGrid"/>
        <w:tblW w:w="10823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326"/>
        <w:gridCol w:w="214"/>
        <w:gridCol w:w="416"/>
        <w:gridCol w:w="304"/>
        <w:gridCol w:w="326"/>
        <w:gridCol w:w="330"/>
        <w:gridCol w:w="210"/>
        <w:gridCol w:w="3187"/>
        <w:gridCol w:w="1684"/>
        <w:gridCol w:w="49"/>
        <w:gridCol w:w="3184"/>
        <w:gridCol w:w="236"/>
      </w:tblGrid>
      <w:tr w:rsidR="006F3611" w14:paraId="6C0B2958" w14:textId="77777777" w:rsidTr="002850B8">
        <w:trPr>
          <w:trHeight w:val="800"/>
        </w:trPr>
        <w:tc>
          <w:tcPr>
            <w:tcW w:w="108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B2956" w14:textId="77777777" w:rsidR="006F3611" w:rsidRPr="00EF4398" w:rsidRDefault="006F3611" w:rsidP="00EF4398">
            <w:pPr>
              <w:pStyle w:val="StandardStyle2-TableListText"/>
              <w:tabs>
                <w:tab w:val="right" w:pos="10440"/>
              </w:tabs>
              <w:rPr>
                <w:b/>
                <w:sz w:val="24"/>
              </w:rPr>
            </w:pPr>
            <w:r w:rsidRPr="006F3611">
              <w:rPr>
                <w:b/>
                <w:sz w:val="28"/>
              </w:rPr>
              <w:t>CONFLICT OF INTEREST QUESTIONNAIRE</w:t>
            </w:r>
            <w:r w:rsidR="00EF4398">
              <w:rPr>
                <w:b/>
                <w:sz w:val="28"/>
              </w:rPr>
              <w:tab/>
              <w:t xml:space="preserve">FORM </w:t>
            </w:r>
            <w:r w:rsidR="00EF4398" w:rsidRPr="00EF4398">
              <w:rPr>
                <w:b/>
                <w:sz w:val="32"/>
                <w:szCs w:val="32"/>
              </w:rPr>
              <w:t>CIQ</w:t>
            </w:r>
          </w:p>
          <w:p w14:paraId="6C0B2957" w14:textId="77777777" w:rsidR="006F3611" w:rsidRPr="006F3611" w:rsidRDefault="006F3611" w:rsidP="00EF4398">
            <w:pPr>
              <w:pStyle w:val="StandardStyle2-TableListText"/>
              <w:rPr>
                <w:b/>
              </w:rPr>
            </w:pPr>
            <w:r w:rsidRPr="006F3611">
              <w:rPr>
                <w:b/>
              </w:rPr>
              <w:t>For vendor doing business with local governmental entity</w:t>
            </w:r>
          </w:p>
        </w:tc>
      </w:tr>
      <w:tr w:rsidR="00446E6C" w14:paraId="6C0B295E" w14:textId="77777777" w:rsidTr="002850B8">
        <w:trPr>
          <w:trHeight w:val="360"/>
        </w:trPr>
        <w:tc>
          <w:tcPr>
            <w:tcW w:w="740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B2959" w14:textId="30209AA5" w:rsidR="00446E6C" w:rsidRPr="006026AA" w:rsidRDefault="00446E6C" w:rsidP="00EF4398">
            <w:pPr>
              <w:pStyle w:val="StandardStyle2-TableListText"/>
              <w:spacing w:before="120" w:after="120"/>
              <w:contextualSpacing w:val="0"/>
              <w:rPr>
                <w:b/>
                <w:sz w:val="16"/>
                <w:szCs w:val="16"/>
              </w:rPr>
            </w:pPr>
            <w:r w:rsidRPr="006026AA">
              <w:rPr>
                <w:b/>
                <w:sz w:val="16"/>
                <w:szCs w:val="16"/>
              </w:rPr>
              <w:t xml:space="preserve">This questionnaire reflects changes made to the law by H.B. </w:t>
            </w:r>
            <w:r w:rsidR="006026AA">
              <w:rPr>
                <w:b/>
                <w:sz w:val="16"/>
                <w:szCs w:val="16"/>
              </w:rPr>
              <w:t>2</w:t>
            </w:r>
            <w:r w:rsidR="0049028A">
              <w:rPr>
                <w:b/>
                <w:sz w:val="16"/>
                <w:szCs w:val="16"/>
              </w:rPr>
              <w:t>3</w:t>
            </w:r>
            <w:r w:rsidRPr="006026AA">
              <w:rPr>
                <w:b/>
                <w:sz w:val="16"/>
                <w:szCs w:val="16"/>
              </w:rPr>
              <w:t>, 8</w:t>
            </w:r>
            <w:r w:rsidR="006026AA">
              <w:rPr>
                <w:b/>
                <w:sz w:val="16"/>
                <w:szCs w:val="16"/>
              </w:rPr>
              <w:t>4</w:t>
            </w:r>
            <w:r w:rsidRPr="006026AA">
              <w:rPr>
                <w:b/>
                <w:sz w:val="16"/>
                <w:szCs w:val="16"/>
              </w:rPr>
              <w:t>th Leg., Regular Session.</w:t>
            </w:r>
          </w:p>
          <w:p w14:paraId="6C0B295A" w14:textId="77777777" w:rsidR="00446E6C" w:rsidRPr="00446E6C" w:rsidRDefault="00446E6C" w:rsidP="00EF4398">
            <w:pPr>
              <w:pStyle w:val="StandardStyle2-TableListText"/>
              <w:spacing w:after="120"/>
              <w:ind w:left="-18"/>
              <w:contextualSpacing w:val="0"/>
              <w:jc w:val="both"/>
              <w:rPr>
                <w:sz w:val="18"/>
              </w:rPr>
            </w:pPr>
            <w:r w:rsidRPr="00446E6C">
              <w:rPr>
                <w:sz w:val="18"/>
              </w:rPr>
              <w:t xml:space="preserve">This questionnaire is being filed in accordance with chapter 176 of the Local Government Code by a </w:t>
            </w:r>
            <w:r w:rsidR="006026AA">
              <w:rPr>
                <w:sz w:val="18"/>
              </w:rPr>
              <w:t xml:space="preserve">vendor </w:t>
            </w:r>
            <w:r w:rsidRPr="00446E6C">
              <w:rPr>
                <w:sz w:val="18"/>
              </w:rPr>
              <w:t xml:space="preserve">who has a business relationship as defined by Section 176.001(1-a) with a local </w:t>
            </w:r>
            <w:r w:rsidR="006026AA">
              <w:rPr>
                <w:sz w:val="18"/>
              </w:rPr>
              <w:t xml:space="preserve">governmental </w:t>
            </w:r>
            <w:r w:rsidRPr="00446E6C">
              <w:rPr>
                <w:sz w:val="18"/>
              </w:rPr>
              <w:t xml:space="preserve">entity and the </w:t>
            </w:r>
            <w:r w:rsidR="006026AA">
              <w:rPr>
                <w:sz w:val="18"/>
              </w:rPr>
              <w:t xml:space="preserve">vendor </w:t>
            </w:r>
            <w:r w:rsidRPr="00446E6C">
              <w:rPr>
                <w:sz w:val="18"/>
              </w:rPr>
              <w:t>meets requirements under Section 176.006(a).</w:t>
            </w:r>
          </w:p>
          <w:p w14:paraId="6C0B295B" w14:textId="77777777" w:rsidR="00446E6C" w:rsidRPr="00446E6C" w:rsidRDefault="00446E6C" w:rsidP="00EF4398">
            <w:pPr>
              <w:pStyle w:val="StandardStyle2-TableListText"/>
              <w:spacing w:after="120"/>
              <w:ind w:left="-18"/>
              <w:contextualSpacing w:val="0"/>
              <w:jc w:val="both"/>
              <w:rPr>
                <w:sz w:val="18"/>
              </w:rPr>
            </w:pPr>
            <w:r w:rsidRPr="00446E6C">
              <w:rPr>
                <w:sz w:val="18"/>
              </w:rPr>
              <w:t>By law this questionnaire must be filed with the records administrator of the local government</w:t>
            </w:r>
            <w:r w:rsidR="006026AA">
              <w:rPr>
                <w:sz w:val="18"/>
              </w:rPr>
              <w:t>al entity</w:t>
            </w:r>
            <w:r w:rsidRPr="00446E6C">
              <w:rPr>
                <w:sz w:val="18"/>
              </w:rPr>
              <w:t xml:space="preserve"> not later than the 7th business day after the date the </w:t>
            </w:r>
            <w:r w:rsidR="006026AA">
              <w:rPr>
                <w:sz w:val="18"/>
              </w:rPr>
              <w:t>vendor</w:t>
            </w:r>
            <w:r w:rsidRPr="00446E6C">
              <w:rPr>
                <w:sz w:val="18"/>
              </w:rPr>
              <w:t xml:space="preserve"> becomes aware of facts</w:t>
            </w:r>
            <w:r w:rsidR="006026AA">
              <w:rPr>
                <w:sz w:val="18"/>
              </w:rPr>
              <w:t xml:space="preserve">  </w:t>
            </w:r>
            <w:r w:rsidRPr="00446E6C">
              <w:rPr>
                <w:sz w:val="18"/>
              </w:rPr>
              <w:t xml:space="preserve"> that require the statement to be filed.  See Section 176.006</w:t>
            </w:r>
            <w:r w:rsidR="006026AA">
              <w:rPr>
                <w:sz w:val="18"/>
              </w:rPr>
              <w:t>(a-1)</w:t>
            </w:r>
            <w:r w:rsidRPr="00446E6C">
              <w:rPr>
                <w:sz w:val="18"/>
              </w:rPr>
              <w:t>, Local Government Code.</w:t>
            </w:r>
          </w:p>
          <w:p w14:paraId="6C0B295C" w14:textId="77777777" w:rsidR="00446E6C" w:rsidRPr="00446E6C" w:rsidRDefault="00446E6C" w:rsidP="00EF4398">
            <w:pPr>
              <w:pStyle w:val="StandardStyle2-TableListText"/>
              <w:spacing w:after="120"/>
              <w:ind w:left="-18"/>
              <w:contextualSpacing w:val="0"/>
              <w:jc w:val="both"/>
              <w:rPr>
                <w:sz w:val="18"/>
              </w:rPr>
            </w:pPr>
            <w:r w:rsidRPr="00446E6C">
              <w:rPr>
                <w:sz w:val="18"/>
              </w:rPr>
              <w:t xml:space="preserve">A </w:t>
            </w:r>
            <w:r w:rsidR="006026AA">
              <w:rPr>
                <w:sz w:val="18"/>
              </w:rPr>
              <w:t>vendor</w:t>
            </w:r>
            <w:r w:rsidRPr="00446E6C">
              <w:rPr>
                <w:sz w:val="18"/>
              </w:rPr>
              <w:t xml:space="preserve"> commits an offense if the </w:t>
            </w:r>
            <w:r w:rsidR="006026AA">
              <w:rPr>
                <w:sz w:val="18"/>
              </w:rPr>
              <w:t xml:space="preserve">vendor knowingly </w:t>
            </w:r>
            <w:r w:rsidRPr="00446E6C">
              <w:rPr>
                <w:sz w:val="18"/>
              </w:rPr>
              <w:t>violates Section 176.006, Local Government Code. An offense under this section is a misdemeanor.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B295D" w14:textId="77777777" w:rsidR="00446E6C" w:rsidRPr="00446E6C" w:rsidRDefault="00446E6C" w:rsidP="00446E6C">
            <w:pPr>
              <w:pStyle w:val="StandardStyle2-TableListText"/>
              <w:jc w:val="center"/>
              <w:rPr>
                <w:b/>
              </w:rPr>
            </w:pPr>
            <w:r w:rsidRPr="00446E6C">
              <w:rPr>
                <w:b/>
              </w:rPr>
              <w:t>OFFICE USE ONLY</w:t>
            </w:r>
          </w:p>
        </w:tc>
      </w:tr>
      <w:tr w:rsidR="00446E6C" w14:paraId="6C0B2962" w14:textId="77777777" w:rsidTr="002850B8">
        <w:trPr>
          <w:trHeight w:val="1290"/>
        </w:trPr>
        <w:tc>
          <w:tcPr>
            <w:tcW w:w="7403" w:type="dxa"/>
            <w:gridSpan w:val="11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B295F" w14:textId="77777777" w:rsidR="00446E6C" w:rsidRDefault="00446E6C" w:rsidP="00446E6C">
            <w:pPr>
              <w:pStyle w:val="StandardStyle2-TableListText"/>
              <w:spacing w:before="120" w:after="120"/>
              <w:ind w:left="144"/>
              <w:contextualSpacing w:val="0"/>
            </w:pPr>
          </w:p>
        </w:tc>
        <w:tc>
          <w:tcPr>
            <w:tcW w:w="34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B2960" w14:textId="77777777" w:rsidR="00446E6C" w:rsidRPr="00BC1BEB" w:rsidRDefault="00A60364" w:rsidP="00A60364">
            <w:pPr>
              <w:pStyle w:val="StandardStyle2-TableListText"/>
              <w:spacing w:before="60"/>
              <w:contextualSpacing w:val="0"/>
              <w:rPr>
                <w:sz w:val="18"/>
              </w:rPr>
            </w:pPr>
            <w:r w:rsidRPr="00BC1BEB">
              <w:rPr>
                <w:sz w:val="18"/>
              </w:rPr>
              <w:t>Date Received</w:t>
            </w:r>
          </w:p>
          <w:p w14:paraId="6C0B2961" w14:textId="77777777" w:rsidR="00A60364" w:rsidRPr="00A60364" w:rsidRDefault="00A60364" w:rsidP="00A60364">
            <w:pPr>
              <w:pStyle w:val="StandardStyle2-TableListText"/>
              <w:rPr>
                <w:sz w:val="20"/>
              </w:rPr>
            </w:pPr>
          </w:p>
        </w:tc>
      </w:tr>
      <w:tr w:rsidR="00446E6C" w14:paraId="6C0B2967" w14:textId="77777777" w:rsidTr="002850B8">
        <w:trPr>
          <w:trHeight w:val="288"/>
        </w:trPr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C0B2963" w14:textId="77777777" w:rsidR="00446E6C" w:rsidRPr="00313F7B" w:rsidRDefault="00446E6C" w:rsidP="000730EA">
            <w:pPr>
              <w:pStyle w:val="StandardStyle2-TableListText"/>
              <w:rPr>
                <w:b/>
              </w:rPr>
            </w:pPr>
            <w:r w:rsidRPr="00313F7B">
              <w:rPr>
                <w:b/>
              </w:rPr>
              <w:t>1</w:t>
            </w:r>
          </w:p>
        </w:tc>
        <w:tc>
          <w:tcPr>
            <w:tcW w:w="7046" w:type="dxa"/>
            <w:gridSpan w:val="10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C0B2964" w14:textId="77777777" w:rsidR="00446E6C" w:rsidRPr="000730EA" w:rsidRDefault="00446E6C" w:rsidP="0083531E">
            <w:pPr>
              <w:pStyle w:val="StandardStyle2-TableListText"/>
              <w:spacing w:before="60" w:after="60"/>
              <w:contextualSpacing w:val="0"/>
              <w:rPr>
                <w:b/>
                <w:sz w:val="20"/>
              </w:rPr>
            </w:pPr>
            <w:r w:rsidRPr="000730EA">
              <w:rPr>
                <w:b/>
                <w:sz w:val="20"/>
              </w:rPr>
              <w:t xml:space="preserve">Name of </w:t>
            </w:r>
            <w:r w:rsidR="006026AA">
              <w:rPr>
                <w:b/>
                <w:sz w:val="20"/>
              </w:rPr>
              <w:t>vendor who has a business relationship with</w:t>
            </w:r>
            <w:r w:rsidRPr="000730EA">
              <w:rPr>
                <w:b/>
                <w:sz w:val="20"/>
              </w:rPr>
              <w:t xml:space="preserve"> local governmental entity.</w:t>
            </w:r>
          </w:p>
          <w:p w14:paraId="6C0B2965" w14:textId="77777777" w:rsidR="000730EA" w:rsidRPr="000730EA" w:rsidRDefault="000730EA" w:rsidP="000730EA">
            <w:pPr>
              <w:pStyle w:val="StandardStyle2-TableListText"/>
              <w:spacing w:before="120" w:after="120"/>
              <w:rPr>
                <w:sz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B2966" w14:textId="77777777" w:rsidR="00446E6C" w:rsidRDefault="00446E6C" w:rsidP="00446E6C">
            <w:pPr>
              <w:pStyle w:val="StandardStyle2-TableListText"/>
            </w:pPr>
          </w:p>
        </w:tc>
      </w:tr>
      <w:tr w:rsidR="00446E6C" w14:paraId="6C0B296B" w14:textId="77777777" w:rsidTr="002850B8">
        <w:trPr>
          <w:trHeight w:val="447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C0B2968" w14:textId="77777777" w:rsidR="00446E6C" w:rsidRDefault="00446E6C" w:rsidP="00446E6C">
            <w:pPr>
              <w:pStyle w:val="StandardStyle2-TableListText"/>
            </w:pPr>
          </w:p>
        </w:tc>
        <w:tc>
          <w:tcPr>
            <w:tcW w:w="7046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0B2969" w14:textId="77777777" w:rsidR="00446E6C" w:rsidRPr="006F3611" w:rsidRDefault="00446E6C" w:rsidP="00446E6C">
            <w:pPr>
              <w:pStyle w:val="StandardStyle2-TableListText"/>
              <w:rPr>
                <w:b/>
                <w:sz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B296A" w14:textId="77777777" w:rsidR="00446E6C" w:rsidRDefault="00446E6C" w:rsidP="00446E6C">
            <w:pPr>
              <w:pStyle w:val="StandardStyle2-TableListText"/>
            </w:pPr>
          </w:p>
        </w:tc>
      </w:tr>
      <w:tr w:rsidR="00446E6C" w14:paraId="6C0B2970" w14:textId="77777777" w:rsidTr="002850B8">
        <w:trPr>
          <w:trHeight w:val="285"/>
        </w:trPr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6C0B296C" w14:textId="77777777" w:rsidR="00446E6C" w:rsidRPr="00313F7B" w:rsidRDefault="00446E6C" w:rsidP="000730EA">
            <w:pPr>
              <w:pStyle w:val="StandardStyle2-TableListText"/>
              <w:rPr>
                <w:b/>
              </w:rPr>
            </w:pPr>
            <w:r w:rsidRPr="00313F7B">
              <w:rPr>
                <w:b/>
              </w:rPr>
              <w:t>2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8" w:space="0" w:color="auto"/>
              <w:bottom w:val="nil"/>
            </w:tcBorders>
          </w:tcPr>
          <w:sdt>
            <w:sdtPr>
              <w:rPr>
                <w:sz w:val="40"/>
              </w:rPr>
              <w:id w:val="-583615889"/>
              <w14:checkbox>
                <w14:checked w14:val="0"/>
                <w14:checkedState w14:val="2612" w14:font="Arial Unicode MS"/>
                <w14:uncheckedState w14:val="2610" w14:font="Arial Unicode MS"/>
              </w14:checkbox>
            </w:sdtPr>
            <w:sdtEndPr/>
            <w:sdtContent>
              <w:p w14:paraId="6C0B296D" w14:textId="7D4958B3" w:rsidR="00446E6C" w:rsidRPr="00313F7B" w:rsidRDefault="002850B8" w:rsidP="004E093A">
                <w:pPr>
                  <w:pStyle w:val="StandardStyle2-TableListText"/>
                  <w:spacing w:before="60" w:after="120"/>
                  <w:contextualSpacing w:val="0"/>
                  <w:jc w:val="center"/>
                  <w:rPr>
                    <w:sz w:val="40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sz w:val="40"/>
                  </w:rPr>
                  <w:t>☐</w:t>
                </w:r>
              </w:p>
            </w:sdtContent>
          </w:sdt>
        </w:tc>
        <w:tc>
          <w:tcPr>
            <w:tcW w:w="9206" w:type="dxa"/>
            <w:gridSpan w:val="8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6C0B296E" w14:textId="77777777" w:rsidR="00446E6C" w:rsidRDefault="00446E6C" w:rsidP="00B51C06">
            <w:pPr>
              <w:pStyle w:val="StandardStyle2-TableListText"/>
              <w:spacing w:after="120"/>
              <w:contextualSpacing w:val="0"/>
              <w:rPr>
                <w:b/>
                <w:sz w:val="20"/>
              </w:rPr>
            </w:pPr>
            <w:r w:rsidRPr="006D7C36">
              <w:rPr>
                <w:b/>
                <w:sz w:val="20"/>
              </w:rPr>
              <w:t>Check this box if you are filing an update to a previously filed questionnaire.</w:t>
            </w:r>
          </w:p>
          <w:p w14:paraId="6C0B296F" w14:textId="77777777" w:rsidR="00446E6C" w:rsidRDefault="00446E6C" w:rsidP="00B51C06">
            <w:pPr>
              <w:pStyle w:val="StandardStyle2-TableListText"/>
              <w:spacing w:after="120"/>
              <w:contextualSpacing w:val="0"/>
              <w:jc w:val="both"/>
            </w:pPr>
            <w:r w:rsidRPr="006D7C36">
              <w:rPr>
                <w:sz w:val="20"/>
              </w:rPr>
              <w:t>(The law requires that you file an updated completed questionnaire with the appropriate filing authority not later than the 7</w:t>
            </w:r>
            <w:r w:rsidR="00CC790A">
              <w:rPr>
                <w:sz w:val="20"/>
              </w:rPr>
              <w:t>th business day after the date on which you became aware that t</w:t>
            </w:r>
            <w:r w:rsidRPr="006D7C36">
              <w:rPr>
                <w:sz w:val="20"/>
              </w:rPr>
              <w:t xml:space="preserve">he originally filed questionnaire </w:t>
            </w:r>
            <w:r w:rsidR="006026AA">
              <w:rPr>
                <w:sz w:val="20"/>
              </w:rPr>
              <w:t>was</w:t>
            </w:r>
            <w:r w:rsidRPr="006D7C36">
              <w:rPr>
                <w:sz w:val="20"/>
              </w:rPr>
              <w:t xml:space="preserve"> incomplete or inaccurate.)</w:t>
            </w:r>
          </w:p>
        </w:tc>
      </w:tr>
      <w:tr w:rsidR="00446E6C" w14:paraId="6C0B2975" w14:textId="77777777" w:rsidTr="002850B8">
        <w:trPr>
          <w:trHeight w:val="804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C0B2971" w14:textId="77777777" w:rsidR="00446E6C" w:rsidRDefault="00446E6C" w:rsidP="00446E6C">
            <w:pPr>
              <w:pStyle w:val="StandardStyle2-TableListText"/>
            </w:pPr>
          </w:p>
          <w:p w14:paraId="6C0B2972" w14:textId="77777777" w:rsidR="00446E6C" w:rsidRDefault="00446E6C" w:rsidP="00446E6C">
            <w:pPr>
              <w:pStyle w:val="StandardStyle2-TableListText"/>
            </w:pPr>
          </w:p>
        </w:tc>
        <w:tc>
          <w:tcPr>
            <w:tcW w:w="1260" w:type="dxa"/>
            <w:gridSpan w:val="4"/>
            <w:vMerge/>
            <w:tcBorders>
              <w:top w:val="nil"/>
              <w:bottom w:val="single" w:sz="8" w:space="0" w:color="auto"/>
            </w:tcBorders>
          </w:tcPr>
          <w:p w14:paraId="6C0B2973" w14:textId="77777777" w:rsidR="00446E6C" w:rsidRPr="006D7C36" w:rsidRDefault="00446E6C" w:rsidP="00446E6C">
            <w:pPr>
              <w:pStyle w:val="StandardStyle2-TableListText"/>
              <w:rPr>
                <w:sz w:val="40"/>
              </w:rPr>
            </w:pPr>
          </w:p>
        </w:tc>
        <w:tc>
          <w:tcPr>
            <w:tcW w:w="9206" w:type="dxa"/>
            <w:gridSpan w:val="8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6C0B2974" w14:textId="77777777" w:rsidR="00446E6C" w:rsidRPr="006D7C36" w:rsidRDefault="00446E6C" w:rsidP="00446E6C">
            <w:pPr>
              <w:pStyle w:val="StandardStyle2-TableListText"/>
              <w:spacing w:before="120" w:after="120"/>
              <w:contextualSpacing w:val="0"/>
            </w:pPr>
          </w:p>
        </w:tc>
      </w:tr>
      <w:tr w:rsidR="00A60364" w14:paraId="6C0B2978" w14:textId="77777777" w:rsidTr="002850B8">
        <w:trPr>
          <w:trHeight w:val="288"/>
        </w:trPr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6C0B2976" w14:textId="77777777" w:rsidR="00A60364" w:rsidRPr="00313F7B" w:rsidRDefault="00A60364" w:rsidP="000944E3">
            <w:pPr>
              <w:pStyle w:val="StandardStyle2-TableListTex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466" w:type="dxa"/>
            <w:gridSpan w:val="1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6C0B2977" w14:textId="77777777" w:rsidR="00A60364" w:rsidRPr="00A60364" w:rsidRDefault="00A60364" w:rsidP="00CC790A">
            <w:pPr>
              <w:pStyle w:val="StandardStyle2-TableListText"/>
              <w:spacing w:before="120"/>
              <w:contextualSpacing w:val="0"/>
              <w:rPr>
                <w:b/>
                <w:sz w:val="20"/>
              </w:rPr>
            </w:pPr>
            <w:r w:rsidRPr="00A60364">
              <w:rPr>
                <w:b/>
                <w:sz w:val="20"/>
              </w:rPr>
              <w:t xml:space="preserve">Name of local government officer </w:t>
            </w:r>
            <w:r w:rsidR="00CC790A">
              <w:rPr>
                <w:b/>
                <w:sz w:val="20"/>
              </w:rPr>
              <w:t>about</w:t>
            </w:r>
            <w:r w:rsidRPr="00A60364">
              <w:rPr>
                <w:b/>
                <w:sz w:val="20"/>
              </w:rPr>
              <w:t xml:space="preserve"> whom </w:t>
            </w:r>
            <w:r w:rsidR="00CC790A">
              <w:rPr>
                <w:b/>
                <w:sz w:val="20"/>
              </w:rPr>
              <w:t>the information is being disclosed.</w:t>
            </w:r>
          </w:p>
        </w:tc>
      </w:tr>
      <w:tr w:rsidR="00CC790A" w14:paraId="6C0B297D" w14:textId="77777777" w:rsidTr="002850B8">
        <w:trPr>
          <w:trHeight w:val="396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</w:tcBorders>
          </w:tcPr>
          <w:p w14:paraId="6C0B2979" w14:textId="77777777" w:rsidR="00CC790A" w:rsidRDefault="00CC790A" w:rsidP="006B2C90">
            <w:pPr>
              <w:pStyle w:val="StandardStyle2-TableListText"/>
            </w:pPr>
          </w:p>
        </w:tc>
        <w:tc>
          <w:tcPr>
            <w:tcW w:w="1916" w:type="dxa"/>
            <w:gridSpan w:val="6"/>
            <w:tcBorders>
              <w:top w:val="nil"/>
              <w:bottom w:val="nil"/>
            </w:tcBorders>
            <w:vAlign w:val="center"/>
          </w:tcPr>
          <w:p w14:paraId="6C0B297A" w14:textId="77777777" w:rsidR="00CC790A" w:rsidRPr="00CF1EC2" w:rsidRDefault="00CC790A" w:rsidP="00D176EB">
            <w:pPr>
              <w:pStyle w:val="StandardStyle2-TableListText"/>
            </w:pPr>
          </w:p>
        </w:tc>
        <w:tc>
          <w:tcPr>
            <w:tcW w:w="508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C0B297B" w14:textId="77777777" w:rsidR="00CC790A" w:rsidRPr="00CF1EC2" w:rsidRDefault="00CC790A" w:rsidP="00D176EB">
            <w:pPr>
              <w:pStyle w:val="StandardStyle2-TableListText"/>
            </w:pPr>
          </w:p>
        </w:tc>
        <w:tc>
          <w:tcPr>
            <w:tcW w:w="3469" w:type="dxa"/>
            <w:gridSpan w:val="3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C0B297C" w14:textId="77777777" w:rsidR="00CC790A" w:rsidRPr="00CF1EC2" w:rsidRDefault="00CC790A" w:rsidP="00D176EB">
            <w:pPr>
              <w:pStyle w:val="StandardStyle2-TableListText"/>
            </w:pPr>
          </w:p>
        </w:tc>
      </w:tr>
      <w:tr w:rsidR="00CC790A" w14:paraId="6C0B2982" w14:textId="77777777" w:rsidTr="002850B8">
        <w:trPr>
          <w:trHeight w:val="260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C0B297E" w14:textId="77777777" w:rsidR="00CC790A" w:rsidRDefault="00CC790A" w:rsidP="006B2C90">
            <w:pPr>
              <w:pStyle w:val="StandardStyle2-TableListText"/>
            </w:pPr>
          </w:p>
        </w:tc>
        <w:tc>
          <w:tcPr>
            <w:tcW w:w="1916" w:type="dxa"/>
            <w:gridSpan w:val="6"/>
            <w:tcBorders>
              <w:top w:val="nil"/>
              <w:bottom w:val="single" w:sz="8" w:space="0" w:color="auto"/>
            </w:tcBorders>
            <w:vAlign w:val="center"/>
          </w:tcPr>
          <w:p w14:paraId="6C0B297F" w14:textId="77777777" w:rsidR="00CC790A" w:rsidRPr="00CF1EC2" w:rsidRDefault="00CC790A" w:rsidP="00D176EB">
            <w:pPr>
              <w:pStyle w:val="StandardStyle2-TableListText"/>
            </w:pPr>
          </w:p>
        </w:tc>
        <w:tc>
          <w:tcPr>
            <w:tcW w:w="5081" w:type="dxa"/>
            <w:gridSpan w:val="3"/>
            <w:tcBorders>
              <w:top w:val="nil"/>
              <w:bottom w:val="single" w:sz="8" w:space="0" w:color="auto"/>
            </w:tcBorders>
          </w:tcPr>
          <w:p w14:paraId="6C0B2980" w14:textId="77777777" w:rsidR="00CC790A" w:rsidRPr="00BC1BEB" w:rsidRDefault="00CC790A" w:rsidP="00CC790A">
            <w:pPr>
              <w:pStyle w:val="StandardStyle2-TableListText"/>
              <w:jc w:val="center"/>
              <w:rPr>
                <w:sz w:val="20"/>
                <w:szCs w:val="20"/>
              </w:rPr>
            </w:pPr>
            <w:r w:rsidRPr="00BC1BEB">
              <w:rPr>
                <w:sz w:val="20"/>
                <w:szCs w:val="20"/>
              </w:rPr>
              <w:t>Name of Officer</w:t>
            </w:r>
          </w:p>
        </w:tc>
        <w:tc>
          <w:tcPr>
            <w:tcW w:w="3469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0B2981" w14:textId="77777777" w:rsidR="00CC790A" w:rsidRPr="00CF1EC2" w:rsidRDefault="00CC790A" w:rsidP="00D176EB">
            <w:pPr>
              <w:pStyle w:val="StandardStyle2-TableListText"/>
            </w:pPr>
          </w:p>
        </w:tc>
      </w:tr>
      <w:tr w:rsidR="002E45D5" w14:paraId="6C0B2985" w14:textId="77777777" w:rsidTr="002850B8">
        <w:trPr>
          <w:trHeight w:val="325"/>
        </w:trPr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C0B2983" w14:textId="27EC361D" w:rsidR="002E45D5" w:rsidRPr="003821E2" w:rsidRDefault="002E45D5" w:rsidP="006B2C90">
            <w:pPr>
              <w:pStyle w:val="StandardStyle2-TableListText"/>
              <w:rPr>
                <w:b/>
              </w:rPr>
            </w:pPr>
            <w:r w:rsidRPr="003821E2">
              <w:rPr>
                <w:b/>
              </w:rPr>
              <w:t>4</w:t>
            </w:r>
          </w:p>
        </w:tc>
        <w:tc>
          <w:tcPr>
            <w:tcW w:w="10466" w:type="dxa"/>
            <w:gridSpan w:val="12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0B2984" w14:textId="42849486" w:rsidR="002E45D5" w:rsidRPr="00DD1E0D" w:rsidRDefault="002E45D5" w:rsidP="003821E2">
            <w:pPr>
              <w:pStyle w:val="StandardStyle2-TableListText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 each employment or other business relationship with the local government officer, or a family member of the officer, as described by Section 176.003(a)(2)(A).  Also describe any family relationship with the local government officer.  Complete subparts A and B for each employment or business relationship described.  Attach additional pages to this Form CIQ as necessary.</w:t>
            </w:r>
          </w:p>
        </w:tc>
      </w:tr>
      <w:tr w:rsidR="002E45D5" w14:paraId="6970A259" w14:textId="77777777" w:rsidTr="002850B8">
        <w:trPr>
          <w:trHeight w:val="325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</w:tcBorders>
          </w:tcPr>
          <w:p w14:paraId="65E1242C" w14:textId="77777777" w:rsidR="002E45D5" w:rsidRPr="003821E2" w:rsidRDefault="002E45D5" w:rsidP="006B2C90">
            <w:pPr>
              <w:pStyle w:val="StandardStyle2-TableListText"/>
              <w:rPr>
                <w:b/>
              </w:rPr>
            </w:pPr>
          </w:p>
        </w:tc>
        <w:tc>
          <w:tcPr>
            <w:tcW w:w="10466" w:type="dxa"/>
            <w:gridSpan w:val="12"/>
            <w:vMerge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935A110" w14:textId="77777777" w:rsidR="002E45D5" w:rsidRDefault="002E45D5" w:rsidP="003821E2">
            <w:pPr>
              <w:pStyle w:val="StandardStyle2-TableListText"/>
              <w:jc w:val="both"/>
              <w:rPr>
                <w:sz w:val="20"/>
                <w:szCs w:val="20"/>
              </w:rPr>
            </w:pPr>
          </w:p>
        </w:tc>
      </w:tr>
      <w:tr w:rsidR="002E45D5" w14:paraId="44C66BB1" w14:textId="77777777" w:rsidTr="002850B8">
        <w:trPr>
          <w:trHeight w:val="325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</w:tcBorders>
          </w:tcPr>
          <w:p w14:paraId="211131BC" w14:textId="77777777" w:rsidR="002E45D5" w:rsidRPr="003821E2" w:rsidRDefault="002E45D5" w:rsidP="006B2C90">
            <w:pPr>
              <w:pStyle w:val="StandardStyle2-TableListText"/>
              <w:rPr>
                <w:b/>
              </w:rPr>
            </w:pPr>
          </w:p>
        </w:tc>
        <w:tc>
          <w:tcPr>
            <w:tcW w:w="10466" w:type="dxa"/>
            <w:gridSpan w:val="12"/>
            <w:vMerge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BADC760" w14:textId="77777777" w:rsidR="002E45D5" w:rsidRDefault="002E45D5" w:rsidP="003821E2">
            <w:pPr>
              <w:pStyle w:val="StandardStyle2-TableListText"/>
              <w:jc w:val="both"/>
              <w:rPr>
                <w:sz w:val="20"/>
                <w:szCs w:val="20"/>
              </w:rPr>
            </w:pPr>
          </w:p>
        </w:tc>
      </w:tr>
      <w:tr w:rsidR="00125562" w14:paraId="6C0B2988" w14:textId="77777777" w:rsidTr="002850B8">
        <w:trPr>
          <w:trHeight w:val="288"/>
        </w:trPr>
        <w:tc>
          <w:tcPr>
            <w:tcW w:w="357" w:type="dxa"/>
            <w:vMerge w:val="restart"/>
            <w:tcBorders>
              <w:top w:val="nil"/>
              <w:left w:val="single" w:sz="8" w:space="0" w:color="auto"/>
              <w:bottom w:val="nil"/>
            </w:tcBorders>
          </w:tcPr>
          <w:p w14:paraId="6C0B2986" w14:textId="77777777" w:rsidR="00125562" w:rsidRDefault="00125562" w:rsidP="006B2C90">
            <w:pPr>
              <w:pStyle w:val="StandardStyle2-TableListText"/>
            </w:pPr>
          </w:p>
        </w:tc>
        <w:tc>
          <w:tcPr>
            <w:tcW w:w="10466" w:type="dxa"/>
            <w:gridSpan w:val="12"/>
            <w:tcBorders>
              <w:top w:val="nil"/>
              <w:bottom w:val="nil"/>
              <w:right w:val="single" w:sz="8" w:space="0" w:color="auto"/>
            </w:tcBorders>
          </w:tcPr>
          <w:p w14:paraId="6C0B2987" w14:textId="633126B9" w:rsidR="00125562" w:rsidRPr="009E1D44" w:rsidRDefault="00125562" w:rsidP="002E45D5">
            <w:pPr>
              <w:pStyle w:val="StandardStyle2-TableListText"/>
              <w:jc w:val="both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A.  Is the local government officer</w:t>
            </w:r>
            <w:r w:rsidR="002E45D5">
              <w:rPr>
                <w:sz w:val="20"/>
                <w:szCs w:val="20"/>
              </w:rPr>
              <w:t xml:space="preserve"> or a family member of the officer</w:t>
            </w:r>
            <w:r w:rsidRPr="009E1D44">
              <w:rPr>
                <w:sz w:val="20"/>
                <w:szCs w:val="20"/>
              </w:rPr>
              <w:t xml:space="preserve"> receiving or likely to receive taxable income, other than investment income, from the </w:t>
            </w:r>
            <w:r w:rsidR="009E1D44">
              <w:rPr>
                <w:sz w:val="20"/>
                <w:szCs w:val="20"/>
              </w:rPr>
              <w:t>vendor</w:t>
            </w:r>
            <w:r w:rsidRPr="009E1D44">
              <w:rPr>
                <w:sz w:val="20"/>
                <w:szCs w:val="20"/>
              </w:rPr>
              <w:t>?</w:t>
            </w:r>
          </w:p>
        </w:tc>
      </w:tr>
      <w:tr w:rsidR="00125562" w14:paraId="6C0B298E" w14:textId="77777777" w:rsidTr="002850B8">
        <w:trPr>
          <w:trHeight w:val="432"/>
        </w:trPr>
        <w:tc>
          <w:tcPr>
            <w:tcW w:w="357" w:type="dxa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C0B2989" w14:textId="77777777" w:rsidR="00125562" w:rsidRDefault="00125562" w:rsidP="00125562">
            <w:pPr>
              <w:pStyle w:val="StandardStyle2-TableListText"/>
            </w:pPr>
          </w:p>
        </w:tc>
        <w:tc>
          <w:tcPr>
            <w:tcW w:w="956" w:type="dxa"/>
            <w:gridSpan w:val="3"/>
            <w:tcBorders>
              <w:top w:val="nil"/>
              <w:bottom w:val="nil"/>
            </w:tcBorders>
            <w:vAlign w:val="center"/>
          </w:tcPr>
          <w:p w14:paraId="6C0B298A" w14:textId="77777777" w:rsidR="00125562" w:rsidRPr="004144F3" w:rsidRDefault="00F13A60" w:rsidP="00CC790A">
            <w:pPr>
              <w:pStyle w:val="StandardStyle2-TableListText"/>
              <w:spacing w:before="60" w:after="120"/>
              <w:ind w:left="216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7204597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E1D44">
                  <w:rPr>
                    <w:rFonts w:ascii="Arial Unicode MS" w:hAnsi="Arial Unicode MS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14:paraId="6C0B298B" w14:textId="77777777" w:rsidR="00125562" w:rsidRPr="004144F3" w:rsidRDefault="00125562" w:rsidP="00CC790A">
            <w:pPr>
              <w:pStyle w:val="StandardStyle2-TableListText"/>
              <w:jc w:val="both"/>
              <w:rPr>
                <w:sz w:val="21"/>
                <w:szCs w:val="21"/>
              </w:rPr>
            </w:pPr>
            <w:r w:rsidRPr="004144F3">
              <w:rPr>
                <w:sz w:val="21"/>
                <w:szCs w:val="21"/>
              </w:rPr>
              <w:t>Yes</w:t>
            </w: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vAlign w:val="center"/>
          </w:tcPr>
          <w:p w14:paraId="6C0B298C" w14:textId="77777777" w:rsidR="00125562" w:rsidRPr="004144F3" w:rsidRDefault="00F13A60" w:rsidP="00CC790A">
            <w:pPr>
              <w:pStyle w:val="StandardStyle2-TableListText"/>
              <w:jc w:val="both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8795975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832AF" w:rsidRPr="004144F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8340" w:type="dxa"/>
            <w:gridSpan w:val="5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C0B298D" w14:textId="77777777" w:rsidR="00125562" w:rsidRPr="004144F3" w:rsidRDefault="00125562" w:rsidP="00CC790A">
            <w:pPr>
              <w:pStyle w:val="StandardStyle2-TableListText"/>
              <w:jc w:val="both"/>
              <w:rPr>
                <w:sz w:val="21"/>
                <w:szCs w:val="21"/>
              </w:rPr>
            </w:pPr>
            <w:r w:rsidRPr="004144F3">
              <w:rPr>
                <w:sz w:val="21"/>
                <w:szCs w:val="21"/>
              </w:rPr>
              <w:t>No</w:t>
            </w:r>
          </w:p>
        </w:tc>
      </w:tr>
      <w:tr w:rsidR="00125562" w14:paraId="6C0B2991" w14:textId="77777777" w:rsidTr="002850B8">
        <w:trPr>
          <w:trHeight w:val="288"/>
        </w:trPr>
        <w:tc>
          <w:tcPr>
            <w:tcW w:w="357" w:type="dxa"/>
            <w:vMerge w:val="restart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C0B298F" w14:textId="77777777" w:rsidR="00125562" w:rsidRDefault="00125562" w:rsidP="000944E3">
            <w:pPr>
              <w:pStyle w:val="StandardStyle2-TableListText"/>
            </w:pPr>
          </w:p>
        </w:tc>
        <w:tc>
          <w:tcPr>
            <w:tcW w:w="10466" w:type="dxa"/>
            <w:gridSpan w:val="1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C0B2990" w14:textId="3B197D24" w:rsidR="00125562" w:rsidRPr="009E1D44" w:rsidRDefault="00125562" w:rsidP="002E45D5">
            <w:pPr>
              <w:pStyle w:val="StandardStyle2-TableListText"/>
              <w:jc w:val="both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 xml:space="preserve">B.  Is the </w:t>
            </w:r>
            <w:r w:rsidR="009E1D44" w:rsidRPr="009E1D44">
              <w:rPr>
                <w:sz w:val="20"/>
                <w:szCs w:val="20"/>
              </w:rPr>
              <w:t xml:space="preserve">vendor receiving or likely to receive taxable income, other than investment income, from or at </w:t>
            </w:r>
            <w:r w:rsidRPr="009E1D44">
              <w:rPr>
                <w:sz w:val="20"/>
                <w:szCs w:val="20"/>
              </w:rPr>
              <w:t xml:space="preserve">the direction of </w:t>
            </w:r>
            <w:r w:rsidR="009E1D44" w:rsidRPr="009E1D44">
              <w:rPr>
                <w:sz w:val="20"/>
                <w:szCs w:val="20"/>
              </w:rPr>
              <w:t xml:space="preserve">the </w:t>
            </w:r>
            <w:r w:rsidRPr="009E1D44">
              <w:rPr>
                <w:sz w:val="20"/>
                <w:szCs w:val="20"/>
              </w:rPr>
              <w:t>local government officer</w:t>
            </w:r>
            <w:r w:rsidR="002E45D5">
              <w:rPr>
                <w:sz w:val="20"/>
                <w:szCs w:val="20"/>
              </w:rPr>
              <w:t xml:space="preserve"> or a family member of the officer </w:t>
            </w:r>
            <w:r w:rsidRPr="009E1D44">
              <w:rPr>
                <w:sz w:val="20"/>
                <w:szCs w:val="20"/>
              </w:rPr>
              <w:t>AND the taxable income is not received from the local governmental entity?</w:t>
            </w:r>
          </w:p>
        </w:tc>
      </w:tr>
      <w:tr w:rsidR="00125562" w14:paraId="6C0B2997" w14:textId="77777777" w:rsidTr="002850B8">
        <w:trPr>
          <w:trHeight w:val="432"/>
        </w:trPr>
        <w:tc>
          <w:tcPr>
            <w:tcW w:w="357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6C0B2992" w14:textId="77777777" w:rsidR="00125562" w:rsidRDefault="00125562" w:rsidP="000944E3">
            <w:pPr>
              <w:pStyle w:val="StandardStyle2-TableListText"/>
            </w:pPr>
          </w:p>
        </w:tc>
        <w:tc>
          <w:tcPr>
            <w:tcW w:w="956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6C0B2993" w14:textId="77777777" w:rsidR="00125562" w:rsidRPr="004144F3" w:rsidRDefault="00F13A60" w:rsidP="00CC790A">
            <w:pPr>
              <w:pStyle w:val="StandardStyle2-TableListText"/>
              <w:spacing w:before="60" w:after="120"/>
              <w:ind w:left="216"/>
              <w:jc w:val="both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48978505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F1EC2" w:rsidRPr="004144F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630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6C0B2994" w14:textId="77777777" w:rsidR="00125562" w:rsidRPr="004144F3" w:rsidRDefault="00125562" w:rsidP="00CC790A">
            <w:pPr>
              <w:pStyle w:val="StandardStyle2-TableListText"/>
              <w:jc w:val="both"/>
              <w:rPr>
                <w:sz w:val="21"/>
                <w:szCs w:val="21"/>
              </w:rPr>
            </w:pPr>
            <w:r w:rsidRPr="004144F3">
              <w:rPr>
                <w:sz w:val="21"/>
                <w:szCs w:val="21"/>
              </w:rPr>
              <w:t>Yes</w:t>
            </w:r>
          </w:p>
        </w:tc>
        <w:tc>
          <w:tcPr>
            <w:tcW w:w="540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6C0B2995" w14:textId="77777777" w:rsidR="00125562" w:rsidRPr="004144F3" w:rsidRDefault="00F13A60" w:rsidP="00CC790A">
            <w:pPr>
              <w:pStyle w:val="StandardStyle2-TableListText"/>
              <w:jc w:val="both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89685249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02F6D" w:rsidRPr="004144F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8340" w:type="dxa"/>
            <w:gridSpan w:val="5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0B2996" w14:textId="77777777" w:rsidR="00125562" w:rsidRPr="004144F3" w:rsidRDefault="00125562" w:rsidP="00CC790A">
            <w:pPr>
              <w:pStyle w:val="StandardStyle2-TableListText"/>
              <w:jc w:val="both"/>
              <w:rPr>
                <w:sz w:val="21"/>
                <w:szCs w:val="21"/>
              </w:rPr>
            </w:pPr>
            <w:r w:rsidRPr="004144F3">
              <w:rPr>
                <w:sz w:val="21"/>
                <w:szCs w:val="21"/>
              </w:rPr>
              <w:t>No</w:t>
            </w:r>
          </w:p>
        </w:tc>
      </w:tr>
      <w:tr w:rsidR="00BC1BEB" w14:paraId="6C0B299A" w14:textId="77777777" w:rsidTr="002850B8">
        <w:trPr>
          <w:trHeight w:val="369"/>
        </w:trPr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6C0B2998" w14:textId="0E7C9D09" w:rsidR="00BC1BEB" w:rsidRPr="00BC1BEB" w:rsidRDefault="00BC1BEB" w:rsidP="000944E3">
            <w:pPr>
              <w:pStyle w:val="StandardStyle2-TableListTex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466" w:type="dxa"/>
            <w:gridSpan w:val="12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9C2CB9" w14:textId="77777777" w:rsidR="00BC1BEB" w:rsidRDefault="00BC1BEB" w:rsidP="00BC1BEB">
            <w:pPr>
              <w:pStyle w:val="StandardStyle2-TableListTex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 each employment or business relationship that the vendor named in Section 1 maintains with a corporation or other business entity with respect to which the local government officer serves as an officer or director, or holds an ownership interest of one percent or more.</w:t>
            </w:r>
          </w:p>
          <w:p w14:paraId="22DEE875" w14:textId="77777777" w:rsidR="00BC1BEB" w:rsidRDefault="00BC1BEB" w:rsidP="00BC1BEB">
            <w:pPr>
              <w:pStyle w:val="StandardStyle2-TableListText"/>
              <w:jc w:val="both"/>
              <w:rPr>
                <w:b/>
                <w:sz w:val="20"/>
                <w:szCs w:val="20"/>
              </w:rPr>
            </w:pPr>
          </w:p>
          <w:p w14:paraId="7ED4CD34" w14:textId="77777777" w:rsidR="00BC1BEB" w:rsidRDefault="00BC1BEB" w:rsidP="00BC1BEB">
            <w:pPr>
              <w:pStyle w:val="StandardStyle2-TableListText"/>
              <w:jc w:val="both"/>
              <w:rPr>
                <w:b/>
                <w:sz w:val="20"/>
                <w:szCs w:val="20"/>
              </w:rPr>
            </w:pPr>
          </w:p>
          <w:p w14:paraId="6C0B2999" w14:textId="4C6CA3CD" w:rsidR="00BC1BEB" w:rsidRPr="00EF4398" w:rsidRDefault="00BC1BEB" w:rsidP="00BC1BEB">
            <w:pPr>
              <w:pStyle w:val="StandardStyle2-TableListText"/>
              <w:jc w:val="both"/>
              <w:rPr>
                <w:sz w:val="20"/>
                <w:szCs w:val="20"/>
              </w:rPr>
            </w:pPr>
          </w:p>
        </w:tc>
      </w:tr>
      <w:tr w:rsidR="00BC1BEB" w14:paraId="4A5B9BDB" w14:textId="77777777" w:rsidTr="002850B8">
        <w:trPr>
          <w:trHeight w:val="367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05B906A" w14:textId="77777777" w:rsidR="00BC1BEB" w:rsidRDefault="00BC1BEB" w:rsidP="000944E3">
            <w:pPr>
              <w:pStyle w:val="StandardStyle2-TableListText"/>
            </w:pPr>
          </w:p>
        </w:tc>
        <w:tc>
          <w:tcPr>
            <w:tcW w:w="10466" w:type="dxa"/>
            <w:gridSpan w:val="12"/>
            <w:vMerge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3C01112" w14:textId="77777777" w:rsidR="00BC1BEB" w:rsidRDefault="00BC1BEB" w:rsidP="00BC1BEB">
            <w:pPr>
              <w:pStyle w:val="StandardStyle2-TableListText"/>
              <w:jc w:val="both"/>
              <w:rPr>
                <w:sz w:val="20"/>
                <w:szCs w:val="20"/>
              </w:rPr>
            </w:pPr>
          </w:p>
        </w:tc>
      </w:tr>
      <w:tr w:rsidR="00BC1BEB" w14:paraId="364B329B" w14:textId="77777777" w:rsidTr="002850B8">
        <w:trPr>
          <w:trHeight w:val="367"/>
        </w:trPr>
        <w:tc>
          <w:tcPr>
            <w:tcW w:w="35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77702DE" w14:textId="77777777" w:rsidR="00BC1BEB" w:rsidRDefault="00BC1BEB" w:rsidP="000944E3">
            <w:pPr>
              <w:pStyle w:val="StandardStyle2-TableListText"/>
            </w:pPr>
          </w:p>
        </w:tc>
        <w:tc>
          <w:tcPr>
            <w:tcW w:w="10466" w:type="dxa"/>
            <w:gridSpan w:val="12"/>
            <w:vMerge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BB5BE1C" w14:textId="77777777" w:rsidR="00BC1BEB" w:rsidRDefault="00BC1BEB" w:rsidP="00BC1BEB">
            <w:pPr>
              <w:pStyle w:val="StandardStyle2-TableListText"/>
              <w:jc w:val="both"/>
              <w:rPr>
                <w:sz w:val="20"/>
                <w:szCs w:val="20"/>
              </w:rPr>
            </w:pPr>
          </w:p>
        </w:tc>
      </w:tr>
      <w:tr w:rsidR="00BC1BEB" w14:paraId="7F6909CA" w14:textId="77777777" w:rsidTr="002850B8">
        <w:trPr>
          <w:trHeight w:val="367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DE136A7" w14:textId="77777777" w:rsidR="00BC1BEB" w:rsidRDefault="00BC1BEB" w:rsidP="000944E3">
            <w:pPr>
              <w:pStyle w:val="StandardStyle2-TableListText"/>
            </w:pPr>
          </w:p>
        </w:tc>
        <w:tc>
          <w:tcPr>
            <w:tcW w:w="10466" w:type="dxa"/>
            <w:gridSpan w:val="12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A9669" w14:textId="77777777" w:rsidR="00BC1BEB" w:rsidRDefault="00BC1BEB" w:rsidP="00BC1BEB">
            <w:pPr>
              <w:pStyle w:val="StandardStyle2-TableListText"/>
              <w:jc w:val="both"/>
              <w:rPr>
                <w:sz w:val="20"/>
                <w:szCs w:val="20"/>
              </w:rPr>
            </w:pPr>
          </w:p>
        </w:tc>
      </w:tr>
      <w:tr w:rsidR="00BC1BEB" w:rsidRPr="006B2C90" w14:paraId="6C0B29A9" w14:textId="75CC949D" w:rsidTr="002850B8">
        <w:trPr>
          <w:trHeight w:val="368"/>
        </w:trPr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C0B29A7" w14:textId="2D4031A6" w:rsidR="00BC1BEB" w:rsidRPr="006B2C90" w:rsidRDefault="00BC1BEB" w:rsidP="00AE300C">
            <w:pPr>
              <w:pStyle w:val="StandardStyle2-TableListTex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C0B29A8" w14:textId="60D6F707" w:rsidR="00BC1BEB" w:rsidRPr="004144F3" w:rsidRDefault="00F13A60" w:rsidP="00BC1BEB">
            <w:pPr>
              <w:pStyle w:val="StandardStyle2-TableListText"/>
              <w:rPr>
                <w:sz w:val="21"/>
                <w:szCs w:val="21"/>
              </w:rPr>
            </w:pPr>
            <w:sdt>
              <w:sdtPr>
                <w:rPr>
                  <w:sz w:val="28"/>
                  <w:szCs w:val="28"/>
                </w:rPr>
                <w:id w:val="34144731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C1BEB">
                  <w:rPr>
                    <w:rFonts w:ascii="Arial Unicode MS" w:hAnsi="Arial Unicode MS"/>
                    <w:sz w:val="28"/>
                    <w:szCs w:val="28"/>
                  </w:rPr>
                  <w:t>☐</w:t>
                </w:r>
              </w:sdtContent>
            </w:sdt>
            <w:r w:rsidR="00BC1BE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26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E39C8" w14:textId="52384046" w:rsidR="00BC1BEB" w:rsidRPr="004144F3" w:rsidRDefault="00BC1BEB" w:rsidP="00AE300C">
            <w:pPr>
              <w:pStyle w:val="StandardStyle2-TableListText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Check this box if the vendor has given the local government officer or a family member of the officer one or more gifts as described in Section 176.003(a)(2)(B), excluding gifts described in Section 176.003(a-1)</w:t>
            </w:r>
          </w:p>
        </w:tc>
      </w:tr>
      <w:tr w:rsidR="00AE300C" w14:paraId="6C0B29B0" w14:textId="77777777" w:rsidTr="002850B8">
        <w:trPr>
          <w:trHeight w:val="360"/>
        </w:trPr>
        <w:tc>
          <w:tcPr>
            <w:tcW w:w="35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C0B29AA" w14:textId="6DD96BED" w:rsidR="00AE300C" w:rsidRPr="0049028A" w:rsidRDefault="0049028A" w:rsidP="00AE300C">
            <w:pPr>
              <w:pStyle w:val="StandardStyle2-TableListText"/>
              <w:rPr>
                <w:b/>
              </w:rPr>
            </w:pPr>
            <w:r w:rsidRPr="0049028A">
              <w:rPr>
                <w:b/>
              </w:rPr>
              <w:t>7</w:t>
            </w:r>
          </w:p>
        </w:tc>
        <w:tc>
          <w:tcPr>
            <w:tcW w:w="326" w:type="dxa"/>
            <w:tcBorders>
              <w:top w:val="single" w:sz="8" w:space="0" w:color="auto"/>
            </w:tcBorders>
            <w:vAlign w:val="center"/>
          </w:tcPr>
          <w:p w14:paraId="6C0B29AB" w14:textId="77777777" w:rsidR="00AE300C" w:rsidRPr="004144F3" w:rsidRDefault="00AE300C" w:rsidP="00AE300C">
            <w:pPr>
              <w:pStyle w:val="StandardStyle2-TableListText"/>
              <w:rPr>
                <w:sz w:val="21"/>
                <w:szCs w:val="21"/>
              </w:rPr>
            </w:pPr>
          </w:p>
        </w:tc>
        <w:tc>
          <w:tcPr>
            <w:tcW w:w="4987" w:type="dxa"/>
            <w:gridSpan w:val="7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C0B29AC" w14:textId="77777777" w:rsidR="00AE300C" w:rsidRPr="004144F3" w:rsidRDefault="00AE300C" w:rsidP="00AE300C">
            <w:pPr>
              <w:pStyle w:val="StandardStyle2-TableListText"/>
              <w:rPr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</w:tcBorders>
            <w:vAlign w:val="center"/>
          </w:tcPr>
          <w:p w14:paraId="6C0B29AD" w14:textId="77777777" w:rsidR="00AE300C" w:rsidRPr="004144F3" w:rsidRDefault="00AE300C" w:rsidP="00AE300C">
            <w:pPr>
              <w:pStyle w:val="StandardStyle2-TableListText"/>
              <w:rPr>
                <w:sz w:val="21"/>
                <w:szCs w:val="21"/>
              </w:rPr>
            </w:pPr>
          </w:p>
        </w:tc>
        <w:tc>
          <w:tcPr>
            <w:tcW w:w="31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0B29AE" w14:textId="77777777" w:rsidR="00AE300C" w:rsidRDefault="00AE300C" w:rsidP="00AE300C">
            <w:pPr>
              <w:pStyle w:val="StandardStyle2-TableListText"/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C0B29AF" w14:textId="77777777" w:rsidR="00AE300C" w:rsidRDefault="00AE300C" w:rsidP="00AE300C">
            <w:pPr>
              <w:pStyle w:val="StandardStyle2-TableListText"/>
            </w:pPr>
          </w:p>
        </w:tc>
      </w:tr>
      <w:tr w:rsidR="00AE300C" w:rsidRPr="006B2C90" w14:paraId="6C0B29B7" w14:textId="77777777" w:rsidTr="002850B8">
        <w:trPr>
          <w:trHeight w:val="305"/>
        </w:trPr>
        <w:tc>
          <w:tcPr>
            <w:tcW w:w="357" w:type="dxa"/>
            <w:tcBorders>
              <w:left w:val="single" w:sz="8" w:space="0" w:color="auto"/>
              <w:bottom w:val="single" w:sz="8" w:space="0" w:color="auto"/>
            </w:tcBorders>
          </w:tcPr>
          <w:p w14:paraId="6C0B29B1" w14:textId="77777777" w:rsidR="00AE300C" w:rsidRPr="006B2C90" w:rsidRDefault="00AE300C" w:rsidP="00006370">
            <w:pPr>
              <w:pStyle w:val="StandardStyle2-TableListText"/>
              <w:ind w:left="-111"/>
              <w:rPr>
                <w:sz w:val="18"/>
              </w:rPr>
            </w:pPr>
          </w:p>
        </w:tc>
        <w:tc>
          <w:tcPr>
            <w:tcW w:w="326" w:type="dxa"/>
            <w:tcBorders>
              <w:bottom w:val="single" w:sz="8" w:space="0" w:color="auto"/>
            </w:tcBorders>
          </w:tcPr>
          <w:p w14:paraId="6C0B29B2" w14:textId="77777777" w:rsidR="00AE300C" w:rsidRPr="006B2C90" w:rsidRDefault="00AE300C" w:rsidP="00AE300C">
            <w:pPr>
              <w:pStyle w:val="StandardStyle2-TableListText"/>
              <w:rPr>
                <w:sz w:val="18"/>
              </w:rPr>
            </w:pPr>
          </w:p>
        </w:tc>
        <w:tc>
          <w:tcPr>
            <w:tcW w:w="4987" w:type="dxa"/>
            <w:gridSpan w:val="7"/>
            <w:tcBorders>
              <w:bottom w:val="single" w:sz="8" w:space="0" w:color="auto"/>
            </w:tcBorders>
          </w:tcPr>
          <w:p w14:paraId="6C0B29B3" w14:textId="77777777" w:rsidR="00AE300C" w:rsidRPr="006B2C90" w:rsidRDefault="00AE300C" w:rsidP="00EF4398">
            <w:pPr>
              <w:pStyle w:val="StandardStyle2-TableListText"/>
              <w:rPr>
                <w:sz w:val="18"/>
              </w:rPr>
            </w:pPr>
            <w:r w:rsidRPr="006B2C90">
              <w:rPr>
                <w:sz w:val="18"/>
              </w:rPr>
              <w:t xml:space="preserve">Signature of </w:t>
            </w:r>
            <w:r w:rsidR="00EF4398">
              <w:rPr>
                <w:sz w:val="18"/>
              </w:rPr>
              <w:t>vendor</w:t>
            </w:r>
            <w:r w:rsidRPr="006B2C90">
              <w:rPr>
                <w:sz w:val="18"/>
              </w:rPr>
              <w:t xml:space="preserve"> doing business with the governmental entity</w:t>
            </w:r>
          </w:p>
        </w:tc>
        <w:tc>
          <w:tcPr>
            <w:tcW w:w="1733" w:type="dxa"/>
            <w:gridSpan w:val="2"/>
            <w:tcBorders>
              <w:bottom w:val="single" w:sz="8" w:space="0" w:color="auto"/>
            </w:tcBorders>
          </w:tcPr>
          <w:p w14:paraId="6C0B29B4" w14:textId="77777777" w:rsidR="00AE300C" w:rsidRPr="006B2C90" w:rsidRDefault="00AE300C" w:rsidP="00AE300C">
            <w:pPr>
              <w:pStyle w:val="StandardStyle2-TableListText"/>
              <w:rPr>
                <w:sz w:val="18"/>
              </w:rPr>
            </w:pPr>
          </w:p>
        </w:tc>
        <w:tc>
          <w:tcPr>
            <w:tcW w:w="3184" w:type="dxa"/>
            <w:tcBorders>
              <w:bottom w:val="single" w:sz="8" w:space="0" w:color="auto"/>
              <w:right w:val="single" w:sz="8" w:space="0" w:color="auto"/>
            </w:tcBorders>
          </w:tcPr>
          <w:p w14:paraId="6C0B29B5" w14:textId="77777777" w:rsidR="00AE300C" w:rsidRPr="006B2C90" w:rsidRDefault="00AE300C" w:rsidP="00EF4398">
            <w:pPr>
              <w:pStyle w:val="StandardStyle2-TableListText"/>
              <w:jc w:val="center"/>
              <w:rPr>
                <w:sz w:val="18"/>
              </w:rPr>
            </w:pPr>
            <w:r w:rsidRPr="006B2C90">
              <w:rPr>
                <w:sz w:val="18"/>
              </w:rPr>
              <w:t>Date</w:t>
            </w:r>
          </w:p>
        </w:tc>
        <w:tc>
          <w:tcPr>
            <w:tcW w:w="236" w:type="dxa"/>
            <w:tcBorders>
              <w:left w:val="single" w:sz="8" w:space="0" w:color="auto"/>
            </w:tcBorders>
          </w:tcPr>
          <w:p w14:paraId="6C0B29B6" w14:textId="77777777" w:rsidR="00AE300C" w:rsidRPr="006B2C90" w:rsidRDefault="00AE300C" w:rsidP="00AE300C">
            <w:pPr>
              <w:pStyle w:val="StandardStyle2-TableListText"/>
              <w:rPr>
                <w:sz w:val="18"/>
              </w:rPr>
            </w:pPr>
          </w:p>
        </w:tc>
      </w:tr>
    </w:tbl>
    <w:p w14:paraId="646AFB2C" w14:textId="77777777" w:rsidR="00006370" w:rsidRPr="00006370" w:rsidRDefault="00006370" w:rsidP="00006370">
      <w:pPr>
        <w:tabs>
          <w:tab w:val="center" w:pos="5400"/>
          <w:tab w:val="right" w:pos="10800"/>
        </w:tabs>
        <w:spacing w:after="0"/>
        <w:ind w:left="90"/>
        <w:rPr>
          <w:sz w:val="18"/>
          <w:szCs w:val="18"/>
        </w:rPr>
      </w:pPr>
      <w:r w:rsidRPr="00006370">
        <w:rPr>
          <w:sz w:val="18"/>
          <w:szCs w:val="18"/>
        </w:rPr>
        <w:t>Form provided by Texas Ethics Commission</w:t>
      </w:r>
      <w:r w:rsidRPr="00006370">
        <w:rPr>
          <w:sz w:val="18"/>
          <w:szCs w:val="18"/>
        </w:rPr>
        <w:tab/>
        <w:t>www.ethics.state.tx.us</w:t>
      </w:r>
      <w:r w:rsidRPr="00006370">
        <w:rPr>
          <w:sz w:val="18"/>
          <w:szCs w:val="18"/>
        </w:rPr>
        <w:tab/>
        <w:t>Revised 11/30/2015</w:t>
      </w:r>
    </w:p>
    <w:p w14:paraId="6C0B29B9" w14:textId="4A7D9288" w:rsidR="008B2553" w:rsidRDefault="008B2553" w:rsidP="00A42614">
      <w:pPr>
        <w:pStyle w:val="StandardStyle7-ENDOFSECTION"/>
        <w:spacing w:before="240"/>
      </w:pPr>
    </w:p>
    <w:p w14:paraId="2CE4DA36" w14:textId="0CB08F65" w:rsidR="00957F85" w:rsidRPr="00957F85" w:rsidRDefault="00957F85" w:rsidP="0003207C">
      <w:pPr>
        <w:tabs>
          <w:tab w:val="left" w:pos="2557"/>
          <w:tab w:val="right" w:pos="10800"/>
        </w:tabs>
      </w:pPr>
      <w:r>
        <w:tab/>
      </w:r>
      <w:r w:rsidR="0003207C">
        <w:tab/>
      </w:r>
    </w:p>
    <w:tbl>
      <w:tblPr>
        <w:tblStyle w:val="TableGrid"/>
        <w:tblpPr w:leftFromText="180" w:rightFromText="180" w:tblpY="-405"/>
        <w:tblW w:w="10877" w:type="dxa"/>
        <w:tblLook w:val="04A0" w:firstRow="1" w:lastRow="0" w:firstColumn="1" w:lastColumn="0" w:noHBand="0" w:noVBand="1"/>
      </w:tblPr>
      <w:tblGrid>
        <w:gridCol w:w="10877"/>
      </w:tblGrid>
      <w:tr w:rsidR="00E86B3A" w14:paraId="23E452C9" w14:textId="77777777" w:rsidTr="002850B8">
        <w:trPr>
          <w:trHeight w:val="11473"/>
        </w:trPr>
        <w:tc>
          <w:tcPr>
            <w:tcW w:w="10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C3F92" w14:textId="77777777" w:rsidR="00E86B3A" w:rsidRPr="00E86B3A" w:rsidRDefault="00E86B3A" w:rsidP="00A523F7">
            <w:pPr>
              <w:pStyle w:val="StandardStyle1-NormalText"/>
              <w:jc w:val="center"/>
              <w:rPr>
                <w:b/>
              </w:rPr>
            </w:pPr>
            <w:r w:rsidRPr="00E86B3A">
              <w:rPr>
                <w:b/>
              </w:rPr>
              <w:lastRenderedPageBreak/>
              <w:t>CONFLICT OF INTEREST QUESTIONNAIRE</w:t>
            </w:r>
          </w:p>
          <w:p w14:paraId="59AFC849" w14:textId="511385A6" w:rsidR="00E86B3A" w:rsidRPr="00E86B3A" w:rsidRDefault="00E86B3A" w:rsidP="00A523F7">
            <w:pPr>
              <w:pStyle w:val="StandardStyle1-NormalText"/>
              <w:jc w:val="center"/>
              <w:rPr>
                <w:b/>
              </w:rPr>
            </w:pPr>
            <w:r w:rsidRPr="00E86B3A">
              <w:rPr>
                <w:b/>
              </w:rPr>
              <w:t>For vendor doing business with local governmental entity</w:t>
            </w:r>
          </w:p>
          <w:p w14:paraId="47A38949" w14:textId="36E43247" w:rsidR="00E86B3A" w:rsidRPr="00E86B3A" w:rsidRDefault="00E86B3A" w:rsidP="00A523F7">
            <w:pPr>
              <w:pStyle w:val="StandardStyle1-NormalText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A complete copy of Chapter 176 of the Local Government Code may be found at http://www.statutes.legis.state.tx.us/</w:t>
            </w:r>
          </w:p>
          <w:p w14:paraId="67D69D85" w14:textId="77777777" w:rsidR="00E86B3A" w:rsidRDefault="00E86B3A" w:rsidP="00A523F7">
            <w:pPr>
              <w:pStyle w:val="StandardStyle1-NormalText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Docs/LG/htm/LG.176.htm. For easy reference, below are some of the sections cited on this form.</w:t>
            </w:r>
          </w:p>
          <w:p w14:paraId="0F5CFFBD" w14:textId="77777777" w:rsidR="00E86B3A" w:rsidRDefault="00E86B3A" w:rsidP="00A523F7">
            <w:pPr>
              <w:pStyle w:val="StandardStyle1-NormalText"/>
              <w:spacing w:before="0" w:after="0"/>
              <w:contextualSpacing/>
              <w:jc w:val="both"/>
              <w:rPr>
                <w:sz w:val="20"/>
                <w:szCs w:val="20"/>
              </w:rPr>
            </w:pPr>
          </w:p>
          <w:p w14:paraId="2F65D5A7" w14:textId="77777777" w:rsidR="00E86B3A" w:rsidRPr="00E86B3A" w:rsidRDefault="00E86B3A" w:rsidP="00A523F7">
            <w:pPr>
              <w:pStyle w:val="StandardStyle1-NormalText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b/>
                <w:sz w:val="20"/>
                <w:szCs w:val="20"/>
                <w:u w:val="single"/>
              </w:rPr>
              <w:t>Local Government Code § 176.001(1-a):</w:t>
            </w:r>
            <w:r w:rsidRPr="00E86B3A">
              <w:rPr>
                <w:sz w:val="20"/>
                <w:szCs w:val="20"/>
              </w:rPr>
              <w:t xml:space="preserve"> "Business relationship" means a connection between two or more parties</w:t>
            </w:r>
          </w:p>
          <w:p w14:paraId="70C23571" w14:textId="77777777" w:rsidR="00E86B3A" w:rsidRDefault="00E86B3A" w:rsidP="00A523F7">
            <w:pPr>
              <w:pStyle w:val="StandardStyle1-NormalText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based on commercial activity of one of the parties.  The term does not include a connection based on:</w:t>
            </w:r>
          </w:p>
          <w:p w14:paraId="65891EB8" w14:textId="77777777" w:rsidR="00E86B3A" w:rsidRPr="00E86B3A" w:rsidRDefault="00E86B3A" w:rsidP="00A523F7">
            <w:pPr>
              <w:pStyle w:val="StandardStyle1-NormalText"/>
              <w:spacing w:before="0" w:after="0"/>
              <w:ind w:left="72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(A)  a transaction that is subject to rate or fee regulation by a federal, state, or local governmental entity or an</w:t>
            </w:r>
          </w:p>
          <w:p w14:paraId="586C5D9F" w14:textId="77777777" w:rsidR="00E86B3A" w:rsidRPr="00E86B3A" w:rsidRDefault="00E86B3A" w:rsidP="00A523F7">
            <w:pPr>
              <w:pStyle w:val="StandardStyle1-NormalText"/>
              <w:spacing w:before="0" w:after="0"/>
              <w:ind w:left="72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agency of a federal, state, or local governmental entity;</w:t>
            </w:r>
          </w:p>
          <w:p w14:paraId="5050825D" w14:textId="77777777" w:rsidR="00E86B3A" w:rsidRPr="00E86B3A" w:rsidRDefault="00E86B3A" w:rsidP="00A523F7">
            <w:pPr>
              <w:pStyle w:val="StandardStyle1-NormalText"/>
              <w:spacing w:before="0" w:after="0"/>
              <w:ind w:left="72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(B)  a transaction conducted at a price and subject to terms available to the public; or</w:t>
            </w:r>
          </w:p>
          <w:p w14:paraId="3BA60F50" w14:textId="77777777" w:rsidR="00E86B3A" w:rsidRPr="00E86B3A" w:rsidRDefault="00E86B3A" w:rsidP="00A523F7">
            <w:pPr>
              <w:pStyle w:val="StandardStyle1-NormalText"/>
              <w:spacing w:before="0" w:after="0"/>
              <w:ind w:left="72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(C)  a purchase or lease of goods or services from a person that is chartered by a state or federal agency and</w:t>
            </w:r>
          </w:p>
          <w:p w14:paraId="6CA64E9F" w14:textId="77777777" w:rsidR="00E86B3A" w:rsidRDefault="00E86B3A" w:rsidP="00A523F7">
            <w:pPr>
              <w:pStyle w:val="StandardStyle1-NormalText"/>
              <w:spacing w:before="0" w:after="0"/>
              <w:ind w:left="72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that is subject to regular examination by, and reporting to, that agency.</w:t>
            </w:r>
          </w:p>
          <w:p w14:paraId="073EAB3F" w14:textId="77777777" w:rsidR="00E86B3A" w:rsidRPr="00E86B3A" w:rsidRDefault="00E86B3A" w:rsidP="00A523F7">
            <w:pPr>
              <w:pStyle w:val="StandardStyle1-NormalText"/>
              <w:spacing w:before="0" w:after="0"/>
              <w:ind w:left="72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43230C71" w14:textId="77777777" w:rsidR="00E86B3A" w:rsidRPr="00E86B3A" w:rsidRDefault="00E86B3A" w:rsidP="00A523F7">
            <w:pPr>
              <w:pStyle w:val="StandardStyle1-NormalText"/>
              <w:spacing w:before="0" w:after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E86B3A">
              <w:rPr>
                <w:b/>
                <w:sz w:val="20"/>
                <w:szCs w:val="20"/>
                <w:u w:val="single"/>
              </w:rPr>
              <w:t>Local Government Code § 176.003(a)(2)(A) and (B):</w:t>
            </w:r>
          </w:p>
          <w:p w14:paraId="32A12D6F" w14:textId="77777777" w:rsidR="00E86B3A" w:rsidRPr="00E86B3A" w:rsidRDefault="00E86B3A" w:rsidP="00A523F7">
            <w:pPr>
              <w:pStyle w:val="StandardStyle1-NormalText"/>
              <w:spacing w:before="0" w:after="0"/>
              <w:ind w:left="72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(a)  A local government officer shall file a conflicts disclosure statement with respect to a vendor if:</w:t>
            </w:r>
          </w:p>
          <w:p w14:paraId="6C58C1C1" w14:textId="77777777" w:rsidR="00E86B3A" w:rsidRPr="00E86B3A" w:rsidRDefault="00E86B3A" w:rsidP="00A523F7">
            <w:pPr>
              <w:pStyle w:val="StandardStyle1-NormalText"/>
              <w:spacing w:before="0" w:after="0"/>
              <w:ind w:left="72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***</w:t>
            </w:r>
          </w:p>
          <w:p w14:paraId="240DFF6D" w14:textId="77777777" w:rsidR="00E86B3A" w:rsidRPr="00E86B3A" w:rsidRDefault="00E86B3A" w:rsidP="00A523F7">
            <w:pPr>
              <w:pStyle w:val="StandardStyle1-NormalText"/>
              <w:spacing w:before="0" w:after="0"/>
              <w:ind w:left="144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(2)  the vendor:</w:t>
            </w:r>
          </w:p>
          <w:p w14:paraId="480CCB3E" w14:textId="77777777" w:rsidR="00E86B3A" w:rsidRPr="00E86B3A" w:rsidRDefault="00E86B3A" w:rsidP="00A523F7">
            <w:pPr>
              <w:pStyle w:val="StandardStyle1-NormalText"/>
              <w:spacing w:before="0" w:after="0"/>
              <w:ind w:left="216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(A)  has an employment or other business relationship with the local government officer or a</w:t>
            </w:r>
          </w:p>
          <w:p w14:paraId="2DDDF0C7" w14:textId="77777777" w:rsidR="00E86B3A" w:rsidRPr="00E86B3A" w:rsidRDefault="00E86B3A" w:rsidP="00A523F7">
            <w:pPr>
              <w:pStyle w:val="StandardStyle1-NormalText"/>
              <w:spacing w:before="0" w:after="0"/>
              <w:ind w:left="216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family member of the officer that results in the officer or family member receiving taxable</w:t>
            </w:r>
          </w:p>
          <w:p w14:paraId="366AC14F" w14:textId="77777777" w:rsidR="00E86B3A" w:rsidRPr="00E86B3A" w:rsidRDefault="00E86B3A" w:rsidP="00A523F7">
            <w:pPr>
              <w:pStyle w:val="StandardStyle1-NormalText"/>
              <w:spacing w:before="0" w:after="0"/>
              <w:ind w:left="216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income, other than investment income, that exceeds $2,500 during the 12-month period</w:t>
            </w:r>
          </w:p>
          <w:p w14:paraId="3886C453" w14:textId="77777777" w:rsidR="00E86B3A" w:rsidRPr="00E86B3A" w:rsidRDefault="00E86B3A" w:rsidP="00A523F7">
            <w:pPr>
              <w:pStyle w:val="StandardStyle1-NormalText"/>
              <w:spacing w:before="0" w:after="0"/>
              <w:ind w:left="216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preceding the date that the officer becomes aware that</w:t>
            </w:r>
          </w:p>
          <w:p w14:paraId="252668B7" w14:textId="77777777" w:rsidR="00E86B3A" w:rsidRPr="00E86B3A" w:rsidRDefault="00E86B3A" w:rsidP="00006370">
            <w:pPr>
              <w:pStyle w:val="StandardStyle1-NormalText"/>
              <w:spacing w:before="0" w:after="0"/>
              <w:ind w:left="2857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(i)  a contract between the local governmental entity and vendor has been executed;</w:t>
            </w:r>
          </w:p>
          <w:p w14:paraId="4D8BEFAC" w14:textId="77777777" w:rsidR="00E86B3A" w:rsidRPr="00E86B3A" w:rsidRDefault="00E86B3A" w:rsidP="00006370">
            <w:pPr>
              <w:pStyle w:val="StandardStyle1-NormalText"/>
              <w:spacing w:before="0" w:after="0"/>
              <w:ind w:left="2857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or</w:t>
            </w:r>
          </w:p>
          <w:p w14:paraId="0C76865C" w14:textId="77777777" w:rsidR="00E86B3A" w:rsidRPr="00E86B3A" w:rsidRDefault="00E86B3A" w:rsidP="00006370">
            <w:pPr>
              <w:pStyle w:val="StandardStyle1-NormalText"/>
              <w:spacing w:before="0" w:after="0"/>
              <w:ind w:left="2857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(ii)  the local governmental entity is considering entering into a contract with the</w:t>
            </w:r>
          </w:p>
          <w:p w14:paraId="3A0D27FA" w14:textId="77777777" w:rsidR="00E86B3A" w:rsidRPr="00E86B3A" w:rsidRDefault="00E86B3A" w:rsidP="00006370">
            <w:pPr>
              <w:pStyle w:val="StandardStyle1-NormalText"/>
              <w:spacing w:before="0" w:after="0"/>
              <w:ind w:left="2857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vendor;</w:t>
            </w:r>
          </w:p>
          <w:p w14:paraId="25C37046" w14:textId="77777777" w:rsidR="00E86B3A" w:rsidRPr="00E86B3A" w:rsidRDefault="00E86B3A" w:rsidP="00A523F7">
            <w:pPr>
              <w:pStyle w:val="StandardStyle1-NormalText"/>
              <w:spacing w:before="0" w:after="0"/>
              <w:ind w:left="216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(B)  has given to the local government officer or a family member of the officer one or more gifts</w:t>
            </w:r>
          </w:p>
          <w:p w14:paraId="55B6E7B9" w14:textId="77777777" w:rsidR="00E86B3A" w:rsidRPr="00E86B3A" w:rsidRDefault="00E86B3A" w:rsidP="00A523F7">
            <w:pPr>
              <w:pStyle w:val="StandardStyle1-NormalText"/>
              <w:spacing w:before="0" w:after="0"/>
              <w:ind w:left="216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that have an aggregate value of more than $100  in the 12-month period preceding the date the</w:t>
            </w:r>
          </w:p>
          <w:p w14:paraId="64E48A2F" w14:textId="77777777" w:rsidR="00E86B3A" w:rsidRPr="00E86B3A" w:rsidRDefault="00E86B3A" w:rsidP="00A523F7">
            <w:pPr>
              <w:pStyle w:val="StandardStyle1-NormalText"/>
              <w:spacing w:before="0" w:after="0"/>
              <w:ind w:left="216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officer becomes aware that:</w:t>
            </w:r>
          </w:p>
          <w:p w14:paraId="2E960F15" w14:textId="420980E9" w:rsidR="00E86B3A" w:rsidRPr="00E86B3A" w:rsidRDefault="00E86B3A" w:rsidP="00006370">
            <w:pPr>
              <w:pStyle w:val="StandardStyle1-NormalText"/>
              <w:spacing w:before="0" w:after="0"/>
              <w:ind w:left="2857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(i)  a contract between the local governmental entity and vendor has been executed; or</w:t>
            </w:r>
          </w:p>
          <w:p w14:paraId="4DCD6295" w14:textId="2A500BC0" w:rsidR="00E86B3A" w:rsidRDefault="00E86B3A" w:rsidP="00006370">
            <w:pPr>
              <w:pStyle w:val="StandardStyle1-NormalText"/>
              <w:spacing w:before="0" w:after="0"/>
              <w:ind w:left="2857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(ii)  the local governmental entity is considering entering into a contract with the vendor.</w:t>
            </w:r>
          </w:p>
          <w:p w14:paraId="0A3C48E9" w14:textId="77777777" w:rsidR="00E86B3A" w:rsidRPr="00E86B3A" w:rsidRDefault="00E86B3A" w:rsidP="00A523F7">
            <w:pPr>
              <w:pStyle w:val="StandardStyle1-NormalText"/>
              <w:spacing w:before="0" w:after="0"/>
              <w:ind w:left="1440"/>
              <w:contextualSpacing/>
              <w:jc w:val="both"/>
              <w:rPr>
                <w:sz w:val="20"/>
                <w:szCs w:val="20"/>
              </w:rPr>
            </w:pPr>
          </w:p>
          <w:p w14:paraId="5B4BD2AE" w14:textId="77777777" w:rsidR="00E86B3A" w:rsidRPr="00E86B3A" w:rsidRDefault="00E86B3A" w:rsidP="00A523F7">
            <w:pPr>
              <w:pStyle w:val="StandardStyle1-NormalText"/>
              <w:spacing w:before="0" w:after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E86B3A">
              <w:rPr>
                <w:b/>
                <w:sz w:val="20"/>
                <w:szCs w:val="20"/>
                <w:u w:val="single"/>
              </w:rPr>
              <w:t>Local Government Code § 176.006(a) and (a-1)</w:t>
            </w:r>
          </w:p>
          <w:p w14:paraId="06DE5447" w14:textId="77777777" w:rsidR="00E86B3A" w:rsidRPr="00E86B3A" w:rsidRDefault="00E86B3A" w:rsidP="00A523F7">
            <w:pPr>
              <w:pStyle w:val="StandardStyle1-NormalText"/>
              <w:spacing w:before="0" w:after="0"/>
              <w:ind w:left="72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(a)  A vendor shall file a completed conflict of interest questionnaire if the vendor has a business relationship</w:t>
            </w:r>
          </w:p>
          <w:p w14:paraId="1A53CCF6" w14:textId="77777777" w:rsidR="00E86B3A" w:rsidRPr="00E86B3A" w:rsidRDefault="00E86B3A" w:rsidP="00A523F7">
            <w:pPr>
              <w:pStyle w:val="StandardStyle1-NormalText"/>
              <w:spacing w:before="0" w:after="0"/>
              <w:ind w:left="72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with a local governmental entity and:</w:t>
            </w:r>
          </w:p>
          <w:p w14:paraId="1BEAB071" w14:textId="77777777" w:rsidR="00E86B3A" w:rsidRPr="00E86B3A" w:rsidRDefault="00E86B3A" w:rsidP="00A523F7">
            <w:pPr>
              <w:pStyle w:val="StandardStyle1-NormalText"/>
              <w:spacing w:before="0" w:after="0"/>
              <w:ind w:left="144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(1)  has an employment or other business relationship with a local government officer of that local</w:t>
            </w:r>
          </w:p>
          <w:p w14:paraId="157FA5F0" w14:textId="77777777" w:rsidR="00E86B3A" w:rsidRPr="00E86B3A" w:rsidRDefault="00E86B3A" w:rsidP="00A523F7">
            <w:pPr>
              <w:pStyle w:val="StandardStyle1-NormalText"/>
              <w:spacing w:before="0" w:after="0"/>
              <w:ind w:left="144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governmental entity, or a family member of the officer, described by Section 176.003(a)(2)(A);</w:t>
            </w:r>
          </w:p>
          <w:p w14:paraId="5D0D9538" w14:textId="77777777" w:rsidR="00E86B3A" w:rsidRPr="00E86B3A" w:rsidRDefault="00E86B3A" w:rsidP="00A523F7">
            <w:pPr>
              <w:pStyle w:val="StandardStyle1-NormalText"/>
              <w:spacing w:before="0" w:after="0"/>
              <w:ind w:left="144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(2)  has given a local government officer of that local governmental entity, or a family member of the</w:t>
            </w:r>
          </w:p>
          <w:p w14:paraId="6D22658D" w14:textId="77777777" w:rsidR="00E86B3A" w:rsidRPr="00E86B3A" w:rsidRDefault="00E86B3A" w:rsidP="00A523F7">
            <w:pPr>
              <w:pStyle w:val="StandardStyle1-NormalText"/>
              <w:spacing w:before="0" w:after="0"/>
              <w:ind w:left="144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officer, one or more gifts with the aggregate value specified by Section 176.003(a)(2)(B), excluding any</w:t>
            </w:r>
          </w:p>
          <w:p w14:paraId="5B9EB4C1" w14:textId="77777777" w:rsidR="00E86B3A" w:rsidRPr="00E86B3A" w:rsidRDefault="00E86B3A" w:rsidP="00A523F7">
            <w:pPr>
              <w:pStyle w:val="StandardStyle1-NormalText"/>
              <w:spacing w:before="0" w:after="0"/>
              <w:ind w:left="144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gift described by Section 176.003(a-1); or</w:t>
            </w:r>
          </w:p>
          <w:p w14:paraId="7289248E" w14:textId="4ED1DD58" w:rsidR="00E86B3A" w:rsidRPr="00E86B3A" w:rsidRDefault="00E86B3A" w:rsidP="00006370">
            <w:pPr>
              <w:pStyle w:val="StandardStyle1-NormalText"/>
              <w:spacing w:before="0" w:after="0"/>
              <w:ind w:left="1417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(3)  has a family relationship with a local government officer of that local governmental entity.</w:t>
            </w:r>
          </w:p>
          <w:p w14:paraId="124C50A1" w14:textId="77777777" w:rsidR="00E86B3A" w:rsidRPr="00E86B3A" w:rsidRDefault="00E86B3A" w:rsidP="00A523F7">
            <w:pPr>
              <w:pStyle w:val="StandardStyle1-NormalText"/>
              <w:spacing w:before="0" w:after="0"/>
              <w:ind w:left="72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(a-1)  The completed conflict of interest questionnaire must be filed with the appropriate records administrator</w:t>
            </w:r>
          </w:p>
          <w:p w14:paraId="14BDD97A" w14:textId="77777777" w:rsidR="00E86B3A" w:rsidRPr="00E86B3A" w:rsidRDefault="00E86B3A" w:rsidP="00A523F7">
            <w:pPr>
              <w:pStyle w:val="StandardStyle1-NormalText"/>
              <w:spacing w:before="0" w:after="0"/>
              <w:ind w:left="72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not later than the seventh business day after the later of:</w:t>
            </w:r>
          </w:p>
          <w:p w14:paraId="524CDE82" w14:textId="58751992" w:rsidR="00E86B3A" w:rsidRPr="00E86B3A" w:rsidRDefault="00E86B3A" w:rsidP="00006370">
            <w:pPr>
              <w:pStyle w:val="StandardStyle1-NormalText"/>
              <w:spacing w:before="0" w:after="0"/>
              <w:ind w:left="1417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(1)  the date that the vendor:</w:t>
            </w:r>
          </w:p>
          <w:p w14:paraId="6A00FC1D" w14:textId="77777777" w:rsidR="00E86B3A" w:rsidRPr="00E86B3A" w:rsidRDefault="00E86B3A" w:rsidP="00A523F7">
            <w:pPr>
              <w:pStyle w:val="StandardStyle1-NormalText"/>
              <w:spacing w:before="0" w:after="0"/>
              <w:ind w:left="216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(A)  begins discussions or negotiations to enter into a contract with the local governmental</w:t>
            </w:r>
          </w:p>
          <w:p w14:paraId="42D4CB0A" w14:textId="77777777" w:rsidR="00E86B3A" w:rsidRPr="00E86B3A" w:rsidRDefault="00E86B3A" w:rsidP="00A523F7">
            <w:pPr>
              <w:pStyle w:val="StandardStyle1-NormalText"/>
              <w:spacing w:before="0" w:after="0"/>
              <w:ind w:left="216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entity; or</w:t>
            </w:r>
          </w:p>
          <w:p w14:paraId="787E04B0" w14:textId="77777777" w:rsidR="00E86B3A" w:rsidRPr="00E86B3A" w:rsidRDefault="00E86B3A" w:rsidP="00A523F7">
            <w:pPr>
              <w:pStyle w:val="StandardStyle1-NormalText"/>
              <w:spacing w:before="0" w:after="0"/>
              <w:ind w:left="216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(B)  submits to the local governmental entity an application, response to a request for proposals</w:t>
            </w:r>
          </w:p>
          <w:p w14:paraId="1586CDC6" w14:textId="77777777" w:rsidR="00E86B3A" w:rsidRPr="00E86B3A" w:rsidRDefault="00E86B3A" w:rsidP="00A523F7">
            <w:pPr>
              <w:pStyle w:val="StandardStyle1-NormalText"/>
              <w:spacing w:before="0" w:after="0"/>
              <w:ind w:left="216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or bids, correspondence, or another writing related to a potential contract with the local</w:t>
            </w:r>
          </w:p>
          <w:p w14:paraId="6F90E5E4" w14:textId="77777777" w:rsidR="00E86B3A" w:rsidRPr="00E86B3A" w:rsidRDefault="00E86B3A" w:rsidP="00A523F7">
            <w:pPr>
              <w:pStyle w:val="StandardStyle1-NormalText"/>
              <w:spacing w:before="0" w:after="0"/>
              <w:ind w:left="216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governmental entity; or</w:t>
            </w:r>
          </w:p>
          <w:p w14:paraId="24D0482D" w14:textId="6ABCEB8C" w:rsidR="00E86B3A" w:rsidRPr="00E86B3A" w:rsidRDefault="00E86B3A" w:rsidP="00006370">
            <w:pPr>
              <w:pStyle w:val="StandardStyle1-NormalText"/>
              <w:spacing w:before="0" w:after="0"/>
              <w:ind w:left="1507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(2)  the date the vendor becomes aware:</w:t>
            </w:r>
          </w:p>
          <w:p w14:paraId="656DB2FF" w14:textId="77777777" w:rsidR="00E86B3A" w:rsidRPr="00E86B3A" w:rsidRDefault="00E86B3A" w:rsidP="00A523F7">
            <w:pPr>
              <w:pStyle w:val="StandardStyle1-NormalText"/>
              <w:spacing w:before="0" w:after="0"/>
              <w:ind w:left="216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(A)  of an employment or other business relationship with a local government officer, or a</w:t>
            </w:r>
          </w:p>
          <w:p w14:paraId="3C78D9DF" w14:textId="77777777" w:rsidR="00E86B3A" w:rsidRPr="00E86B3A" w:rsidRDefault="00E86B3A" w:rsidP="00A523F7">
            <w:pPr>
              <w:pStyle w:val="StandardStyle1-NormalText"/>
              <w:spacing w:before="0" w:after="0"/>
              <w:ind w:left="216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family member of the officer, described by Subsection (a);</w:t>
            </w:r>
          </w:p>
          <w:p w14:paraId="034B15CF" w14:textId="77777777" w:rsidR="00E86B3A" w:rsidRPr="00E86B3A" w:rsidRDefault="00E86B3A" w:rsidP="00A523F7">
            <w:pPr>
              <w:pStyle w:val="StandardStyle1-NormalText"/>
              <w:spacing w:before="0" w:after="0"/>
              <w:ind w:left="2160"/>
              <w:contextualSpacing/>
              <w:jc w:val="both"/>
              <w:rPr>
                <w:sz w:val="20"/>
                <w:szCs w:val="20"/>
              </w:rPr>
            </w:pPr>
            <w:r w:rsidRPr="00E86B3A">
              <w:rPr>
                <w:sz w:val="20"/>
                <w:szCs w:val="20"/>
              </w:rPr>
              <w:t>(B)  that the vendor has given one or more gifts described by Subsection (a); or</w:t>
            </w:r>
          </w:p>
          <w:p w14:paraId="42326F4A" w14:textId="729058D9" w:rsidR="00E86B3A" w:rsidRDefault="00E86B3A" w:rsidP="00A523F7">
            <w:pPr>
              <w:pStyle w:val="StandardStyle1-NormalText"/>
              <w:spacing w:before="0" w:after="0"/>
              <w:ind w:left="2160"/>
              <w:contextualSpacing/>
              <w:jc w:val="both"/>
            </w:pPr>
            <w:r w:rsidRPr="00E86B3A">
              <w:rPr>
                <w:sz w:val="20"/>
                <w:szCs w:val="20"/>
              </w:rPr>
              <w:t>(C)  of a family relationship with a local government officer.</w:t>
            </w:r>
          </w:p>
        </w:tc>
      </w:tr>
    </w:tbl>
    <w:p w14:paraId="1BCAFA06" w14:textId="11FD7BD3" w:rsidR="00A523F7" w:rsidRPr="00006370" w:rsidRDefault="00006370" w:rsidP="00006370">
      <w:pPr>
        <w:tabs>
          <w:tab w:val="center" w:pos="5400"/>
          <w:tab w:val="right" w:pos="10800"/>
        </w:tabs>
        <w:spacing w:after="0"/>
        <w:rPr>
          <w:sz w:val="18"/>
          <w:szCs w:val="18"/>
        </w:rPr>
      </w:pPr>
      <w:r w:rsidRPr="00006370">
        <w:rPr>
          <w:sz w:val="18"/>
          <w:szCs w:val="18"/>
        </w:rPr>
        <w:t>Form provided by Texas Ethics Commission</w:t>
      </w:r>
      <w:r w:rsidR="00A523F7" w:rsidRPr="00006370">
        <w:rPr>
          <w:sz w:val="18"/>
          <w:szCs w:val="18"/>
        </w:rPr>
        <w:tab/>
      </w:r>
      <w:r w:rsidRPr="00006370">
        <w:rPr>
          <w:sz w:val="18"/>
          <w:szCs w:val="18"/>
        </w:rPr>
        <w:t>www.ethics.state.tx.us</w:t>
      </w:r>
      <w:r w:rsidR="00A523F7" w:rsidRPr="00006370">
        <w:rPr>
          <w:sz w:val="18"/>
          <w:szCs w:val="18"/>
        </w:rPr>
        <w:tab/>
        <w:t>Revised 11/30/2015</w:t>
      </w:r>
    </w:p>
    <w:sectPr w:rsidR="00A523F7" w:rsidRPr="00006370" w:rsidSect="00150758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1891" w14:textId="77777777" w:rsidR="00CD525D" w:rsidRDefault="00CD525D" w:rsidP="00945C2D">
      <w:pPr>
        <w:spacing w:after="0"/>
      </w:pPr>
      <w:r>
        <w:separator/>
      </w:r>
    </w:p>
  </w:endnote>
  <w:endnote w:type="continuationSeparator" w:id="0">
    <w:p w14:paraId="4B7E23FB" w14:textId="77777777" w:rsidR="00CD525D" w:rsidRDefault="00CD525D" w:rsidP="00945C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29BE" w14:textId="19F0C9D7" w:rsidR="00945C2D" w:rsidRDefault="00006370" w:rsidP="00150758">
    <w:pPr>
      <w:numPr>
        <w:ilvl w:val="12"/>
        <w:numId w:val="0"/>
      </w:numPr>
      <w:tabs>
        <w:tab w:val="right" w:pos="10800"/>
      </w:tabs>
      <w:spacing w:after="0"/>
      <w:jc w:val="both"/>
      <w:rPr>
        <w:rFonts w:cs="Arial"/>
        <w:bCs/>
        <w:sz w:val="20"/>
        <w:szCs w:val="20"/>
      </w:rPr>
    </w:pPr>
    <w:r>
      <w:rPr>
        <w:sz w:val="20"/>
        <w:szCs w:val="20"/>
      </w:rPr>
      <w:t>Conflict of Interest Questionnaire Form CIQ</w:t>
    </w:r>
    <w:r w:rsidR="00945C2D">
      <w:rPr>
        <w:rFonts w:cs="Arial"/>
        <w:bCs/>
        <w:sz w:val="20"/>
        <w:szCs w:val="20"/>
      </w:rPr>
      <w:tab/>
    </w:r>
    <w:r w:rsidR="00955C2E">
      <w:rPr>
        <w:rFonts w:cs="Arial"/>
        <w:bCs/>
        <w:sz w:val="20"/>
        <w:szCs w:val="20"/>
      </w:rPr>
      <w:t>00305</w:t>
    </w:r>
    <w:r w:rsidR="00945C2D">
      <w:rPr>
        <w:rFonts w:cs="Arial"/>
        <w:bCs/>
        <w:sz w:val="20"/>
        <w:szCs w:val="20"/>
      </w:rPr>
      <w:t xml:space="preserve"> - </w:t>
    </w:r>
    <w:r w:rsidR="00945C2D">
      <w:rPr>
        <w:rFonts w:cs="Arial"/>
        <w:bCs/>
        <w:sz w:val="20"/>
        <w:szCs w:val="20"/>
      </w:rPr>
      <w:fldChar w:fldCharType="begin"/>
    </w:r>
    <w:r w:rsidR="00945C2D">
      <w:rPr>
        <w:rFonts w:cs="Arial"/>
        <w:bCs/>
        <w:sz w:val="20"/>
        <w:szCs w:val="20"/>
      </w:rPr>
      <w:instrText xml:space="preserve">page </w:instrText>
    </w:r>
    <w:r w:rsidR="00945C2D">
      <w:rPr>
        <w:rFonts w:cs="Arial"/>
        <w:bCs/>
        <w:sz w:val="20"/>
        <w:szCs w:val="20"/>
      </w:rPr>
      <w:fldChar w:fldCharType="separate"/>
    </w:r>
    <w:r w:rsidR="002850B8">
      <w:rPr>
        <w:rFonts w:cs="Arial"/>
        <w:bCs/>
        <w:noProof/>
        <w:sz w:val="20"/>
        <w:szCs w:val="20"/>
      </w:rPr>
      <w:t>1</w:t>
    </w:r>
    <w:r w:rsidR="00945C2D">
      <w:rPr>
        <w:rFonts w:cs="Arial"/>
        <w:bCs/>
        <w:sz w:val="20"/>
        <w:szCs w:val="20"/>
      </w:rPr>
      <w:fldChar w:fldCharType="end"/>
    </w:r>
  </w:p>
  <w:p w14:paraId="6C0B29BF" w14:textId="387C6B64" w:rsidR="00945C2D" w:rsidRDefault="00265FB1" w:rsidP="00150758">
    <w:pPr>
      <w:numPr>
        <w:ilvl w:val="12"/>
        <w:numId w:val="0"/>
      </w:numPr>
      <w:tabs>
        <w:tab w:val="right" w:pos="10800"/>
      </w:tabs>
      <w:spacing w:after="0"/>
      <w:jc w:val="both"/>
      <w:rPr>
        <w:rFonts w:cs="Arial"/>
        <w:sz w:val="20"/>
        <w:szCs w:val="20"/>
      </w:rPr>
    </w:pPr>
    <w:r>
      <w:rPr>
        <w:rFonts w:cs="Arial"/>
        <w:bCs/>
        <w:sz w:val="20"/>
        <w:szCs w:val="20"/>
      </w:rPr>
      <w:t>IPL-CSP-25-</w:t>
    </w:r>
    <w:r w:rsidR="00AA524A">
      <w:rPr>
        <w:rFonts w:cs="Arial"/>
        <w:bCs/>
        <w:sz w:val="20"/>
        <w:szCs w:val="20"/>
      </w:rPr>
      <w:t>137</w:t>
    </w:r>
    <w:r w:rsidR="00006370">
      <w:rPr>
        <w:rFonts w:cs="Arial"/>
        <w:bCs/>
        <w:sz w:val="20"/>
        <w:szCs w:val="20"/>
      </w:rPr>
      <w:t xml:space="preserve"> – P</w:t>
    </w:r>
    <w:r>
      <w:rPr>
        <w:rFonts w:cs="Arial"/>
        <w:bCs/>
        <w:sz w:val="20"/>
        <w:szCs w:val="20"/>
      </w:rPr>
      <w:t>L19</w:t>
    </w:r>
    <w:r w:rsidR="00AA524A">
      <w:rPr>
        <w:rFonts w:cs="Arial"/>
        <w:bCs/>
        <w:sz w:val="20"/>
        <w:szCs w:val="20"/>
      </w:rPr>
      <w:t>1D</w:t>
    </w:r>
    <w:r w:rsidR="00EF1E80">
      <w:rPr>
        <w:rFonts w:cs="Arial"/>
        <w:sz w:val="20"/>
        <w:szCs w:val="20"/>
      </w:rPr>
      <w:tab/>
    </w:r>
    <w:r w:rsidR="00DF1B73">
      <w:rPr>
        <w:rFonts w:cs="Arial"/>
        <w:sz w:val="20"/>
        <w:szCs w:val="20"/>
      </w:rPr>
      <w:t>11/25</w:t>
    </w:r>
    <w:r w:rsidR="008A2E66">
      <w:rPr>
        <w:rFonts w:cs="Arial"/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5C3B" w14:textId="77777777" w:rsidR="00CD525D" w:rsidRDefault="00CD525D" w:rsidP="00945C2D">
      <w:pPr>
        <w:spacing w:after="0"/>
      </w:pPr>
      <w:r>
        <w:separator/>
      </w:r>
    </w:p>
  </w:footnote>
  <w:footnote w:type="continuationSeparator" w:id="0">
    <w:p w14:paraId="1D9C82FC" w14:textId="77777777" w:rsidR="00CD525D" w:rsidRDefault="00CD525D" w:rsidP="00945C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05AD"/>
    <w:multiLevelType w:val="multilevel"/>
    <w:tmpl w:val="E9F643D6"/>
    <w:styleLink w:val="Standard-ListStyle"/>
    <w:lvl w:ilvl="0">
      <w:start w:val="1"/>
      <w:numFmt w:val="decimal"/>
      <w:pStyle w:val="Standard1-Article1"/>
      <w:suff w:val="nothing"/>
      <w:lvlText w:val="Article %1 – 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Zero"/>
      <w:pStyle w:val="Standard2-Paragraph101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caps/>
        <w:sz w:val="22"/>
      </w:rPr>
    </w:lvl>
    <w:lvl w:ilvl="2">
      <w:start w:val="1"/>
      <w:numFmt w:val="upperLetter"/>
      <w:pStyle w:val="Standard3-SubparagraphA"/>
      <w:lvlText w:val="%3."/>
      <w:lvlJc w:val="left"/>
      <w:pPr>
        <w:ind w:left="1152" w:hanging="432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Standard4-Subparagraph1"/>
      <w:lvlText w:val="%4."/>
      <w:lvlJc w:val="left"/>
      <w:pPr>
        <w:ind w:left="1584" w:hanging="432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andard5-Subparagrapha"/>
      <w:lvlText w:val="%5."/>
      <w:lvlJc w:val="left"/>
      <w:pPr>
        <w:ind w:left="2016" w:hanging="43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pStyle w:val="Standard6-Subparagraph1"/>
      <w:lvlText w:val="%6)"/>
      <w:lvlJc w:val="left"/>
      <w:pPr>
        <w:ind w:left="2448" w:hanging="432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Letter"/>
      <w:pStyle w:val="Standard7-Subparagrapha"/>
      <w:lvlText w:val="%7)"/>
      <w:lvlJc w:val="left"/>
      <w:pPr>
        <w:ind w:left="2880" w:hanging="432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pStyle w:val="Standard8-Subparagraph1"/>
      <w:lvlText w:val="(%8)"/>
      <w:lvlJc w:val="left"/>
      <w:pPr>
        <w:ind w:left="3312" w:hanging="432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Letter"/>
      <w:pStyle w:val="Standard9-Subparagrapha"/>
      <w:lvlText w:val="(%9)"/>
      <w:lvlJc w:val="left"/>
      <w:pPr>
        <w:ind w:left="3744" w:hanging="432"/>
      </w:pPr>
      <w:rPr>
        <w:rFonts w:ascii="Calibri" w:hAnsi="Calibri" w:hint="default"/>
        <w:b w:val="0"/>
        <w:i w:val="0"/>
        <w:sz w:val="22"/>
      </w:rPr>
    </w:lvl>
  </w:abstractNum>
  <w:abstractNum w:abstractNumId="1" w15:restartNumberingAfterBreak="0">
    <w:nsid w:val="11E24DB5"/>
    <w:multiLevelType w:val="multilevel"/>
    <w:tmpl w:val="ED043D74"/>
    <w:styleLink w:val="NotestoUser"/>
    <w:lvl w:ilvl="0">
      <w:start w:val="1"/>
      <w:numFmt w:val="none"/>
      <w:pStyle w:val="StandardStyle3-NotetoSpecifierSingle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pStyle w:val="StandardStyle4-NotestoSpecifierMulti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decimal"/>
      <w:pStyle w:val="StandardStyle5-NotestoSpecifierList"/>
      <w:lvlText w:val="%3.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lowerLetter"/>
      <w:lvlText w:val="%4.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lowerLetter"/>
      <w:lvlText w:val="%7)"/>
      <w:lvlJc w:val="left"/>
      <w:pPr>
        <w:tabs>
          <w:tab w:val="num" w:pos="2160"/>
        </w:tabs>
        <w:ind w:left="2160" w:hanging="432"/>
      </w:pPr>
      <w:rPr>
        <w:rFonts w:ascii="Calibri" w:hAnsi="Calibri" w:hint="default"/>
        <w:b/>
        <w:i w:val="0"/>
        <w:caps w:val="0"/>
        <w:sz w:val="22"/>
      </w:rPr>
    </w:lvl>
    <w:lvl w:ilvl="7">
      <w:start w:val="1"/>
      <w:numFmt w:val="lowerRoman"/>
      <w:lvlText w:val="%8)"/>
      <w:lvlJc w:val="left"/>
      <w:pPr>
        <w:tabs>
          <w:tab w:val="num" w:pos="2592"/>
        </w:tabs>
        <w:ind w:left="2592" w:hanging="432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3024"/>
        </w:tabs>
        <w:ind w:left="3024" w:hanging="432"/>
      </w:pPr>
      <w:rPr>
        <w:rFonts w:ascii="Calibri" w:hAnsi="Calibri" w:hint="default"/>
        <w:b/>
        <w:i w:val="0"/>
        <w:caps/>
        <w:sz w:val="22"/>
      </w:rPr>
    </w:lvl>
  </w:abstractNum>
  <w:abstractNum w:abstractNumId="2" w15:restartNumberingAfterBreak="0">
    <w:nsid w:val="66301B0C"/>
    <w:multiLevelType w:val="multilevel"/>
    <w:tmpl w:val="E9F643D6"/>
    <w:numStyleLink w:val="Standard-ListStyle"/>
  </w:abstractNum>
  <w:abstractNum w:abstractNumId="3" w15:restartNumberingAfterBreak="0">
    <w:nsid w:val="6AFA440D"/>
    <w:multiLevelType w:val="multilevel"/>
    <w:tmpl w:val="ED043D74"/>
    <w:numStyleLink w:val="NotestoUser"/>
  </w:abstractNum>
  <w:abstractNum w:abstractNumId="4" w15:restartNumberingAfterBreak="0">
    <w:nsid w:val="6E910188"/>
    <w:multiLevelType w:val="multilevel"/>
    <w:tmpl w:val="E9F643D6"/>
    <w:numStyleLink w:val="Standard-ListStyle"/>
  </w:abstractNum>
  <w:num w:numId="1" w16cid:durableId="1118136805">
    <w:abstractNumId w:val="1"/>
  </w:num>
  <w:num w:numId="2" w16cid:durableId="1972469228">
    <w:abstractNumId w:val="0"/>
  </w:num>
  <w:num w:numId="3" w16cid:durableId="507595385">
    <w:abstractNumId w:val="4"/>
  </w:num>
  <w:num w:numId="4" w16cid:durableId="949972234">
    <w:abstractNumId w:val="3"/>
  </w:num>
  <w:num w:numId="5" w16cid:durableId="878736159">
    <w:abstractNumId w:val="1"/>
  </w:num>
  <w:num w:numId="6" w16cid:durableId="392656079">
    <w:abstractNumId w:val="0"/>
  </w:num>
  <w:num w:numId="7" w16cid:durableId="2075204128">
    <w:abstractNumId w:val="2"/>
  </w:num>
  <w:num w:numId="8" w16cid:durableId="132186148">
    <w:abstractNumId w:val="2"/>
  </w:num>
  <w:num w:numId="9" w16cid:durableId="2138255379">
    <w:abstractNumId w:val="2"/>
  </w:num>
  <w:num w:numId="10" w16cid:durableId="1352872121">
    <w:abstractNumId w:val="2"/>
  </w:num>
  <w:num w:numId="11" w16cid:durableId="425081554">
    <w:abstractNumId w:val="2"/>
  </w:num>
  <w:num w:numId="12" w16cid:durableId="50926763">
    <w:abstractNumId w:val="2"/>
  </w:num>
  <w:num w:numId="13" w16cid:durableId="58938856">
    <w:abstractNumId w:val="2"/>
  </w:num>
  <w:num w:numId="14" w16cid:durableId="1656302971">
    <w:abstractNumId w:val="2"/>
  </w:num>
  <w:num w:numId="15" w16cid:durableId="1801218244">
    <w:abstractNumId w:val="2"/>
  </w:num>
  <w:num w:numId="16" w16cid:durableId="803041606">
    <w:abstractNumId w:val="3"/>
  </w:num>
  <w:num w:numId="17" w16cid:durableId="678043570">
    <w:abstractNumId w:val="3"/>
  </w:num>
  <w:num w:numId="18" w16cid:durableId="1702511916">
    <w:abstractNumId w:val="3"/>
  </w:num>
  <w:num w:numId="19" w16cid:durableId="1655528340">
    <w:abstractNumId w:val="1"/>
  </w:num>
  <w:num w:numId="20" w16cid:durableId="26178196">
    <w:abstractNumId w:val="0"/>
  </w:num>
  <w:num w:numId="21" w16cid:durableId="971788191">
    <w:abstractNumId w:val="2"/>
  </w:num>
  <w:num w:numId="22" w16cid:durableId="825827150">
    <w:abstractNumId w:val="2"/>
  </w:num>
  <w:num w:numId="23" w16cid:durableId="2034308538">
    <w:abstractNumId w:val="2"/>
  </w:num>
  <w:num w:numId="24" w16cid:durableId="569391518">
    <w:abstractNumId w:val="2"/>
  </w:num>
  <w:num w:numId="25" w16cid:durableId="1900243590">
    <w:abstractNumId w:val="2"/>
  </w:num>
  <w:num w:numId="26" w16cid:durableId="1811168572">
    <w:abstractNumId w:val="2"/>
  </w:num>
  <w:num w:numId="27" w16cid:durableId="1675573943">
    <w:abstractNumId w:val="2"/>
  </w:num>
  <w:num w:numId="28" w16cid:durableId="1218131179">
    <w:abstractNumId w:val="2"/>
  </w:num>
  <w:num w:numId="29" w16cid:durableId="41029841">
    <w:abstractNumId w:val="2"/>
  </w:num>
  <w:num w:numId="30" w16cid:durableId="1212883357">
    <w:abstractNumId w:val="3"/>
  </w:num>
  <w:num w:numId="31" w16cid:durableId="1415400035">
    <w:abstractNumId w:val="3"/>
  </w:num>
  <w:num w:numId="32" w16cid:durableId="81194396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758"/>
    <w:rsid w:val="00004740"/>
    <w:rsid w:val="00006370"/>
    <w:rsid w:val="00021D66"/>
    <w:rsid w:val="00023190"/>
    <w:rsid w:val="0002622B"/>
    <w:rsid w:val="0003207C"/>
    <w:rsid w:val="0006115F"/>
    <w:rsid w:val="000676A3"/>
    <w:rsid w:val="000730EA"/>
    <w:rsid w:val="0009239E"/>
    <w:rsid w:val="000B7596"/>
    <w:rsid w:val="000C0E55"/>
    <w:rsid w:val="000C3DC8"/>
    <w:rsid w:val="000E0A70"/>
    <w:rsid w:val="000E12A3"/>
    <w:rsid w:val="001137F7"/>
    <w:rsid w:val="00125562"/>
    <w:rsid w:val="001359D6"/>
    <w:rsid w:val="00150758"/>
    <w:rsid w:val="001545D3"/>
    <w:rsid w:val="001818C7"/>
    <w:rsid w:val="00191891"/>
    <w:rsid w:val="001B07EB"/>
    <w:rsid w:val="001B3A7B"/>
    <w:rsid w:val="001C1821"/>
    <w:rsid w:val="001C641F"/>
    <w:rsid w:val="001D101C"/>
    <w:rsid w:val="001D6119"/>
    <w:rsid w:val="0020652D"/>
    <w:rsid w:val="002250DD"/>
    <w:rsid w:val="0024248F"/>
    <w:rsid w:val="00247BED"/>
    <w:rsid w:val="002629E4"/>
    <w:rsid w:val="00265FB1"/>
    <w:rsid w:val="0028105F"/>
    <w:rsid w:val="002850B8"/>
    <w:rsid w:val="002C2CBA"/>
    <w:rsid w:val="002E45D5"/>
    <w:rsid w:val="00303EA9"/>
    <w:rsid w:val="00313F7B"/>
    <w:rsid w:val="00334978"/>
    <w:rsid w:val="003821E2"/>
    <w:rsid w:val="00385E85"/>
    <w:rsid w:val="003B2527"/>
    <w:rsid w:val="003C35D8"/>
    <w:rsid w:val="003D7008"/>
    <w:rsid w:val="003F5E6A"/>
    <w:rsid w:val="004025EE"/>
    <w:rsid w:val="004144F3"/>
    <w:rsid w:val="00446E6C"/>
    <w:rsid w:val="00465EF5"/>
    <w:rsid w:val="004700B9"/>
    <w:rsid w:val="004776FD"/>
    <w:rsid w:val="00486FDC"/>
    <w:rsid w:val="0049028A"/>
    <w:rsid w:val="004A0A22"/>
    <w:rsid w:val="004A5CBE"/>
    <w:rsid w:val="004C4A4C"/>
    <w:rsid w:val="004E093A"/>
    <w:rsid w:val="004E417A"/>
    <w:rsid w:val="004F203B"/>
    <w:rsid w:val="00502B75"/>
    <w:rsid w:val="00516D0A"/>
    <w:rsid w:val="005379E7"/>
    <w:rsid w:val="00564AD6"/>
    <w:rsid w:val="00592562"/>
    <w:rsid w:val="005B7934"/>
    <w:rsid w:val="005E0415"/>
    <w:rsid w:val="005E381E"/>
    <w:rsid w:val="005E44C8"/>
    <w:rsid w:val="006026AA"/>
    <w:rsid w:val="00602F6D"/>
    <w:rsid w:val="0062389E"/>
    <w:rsid w:val="00641A33"/>
    <w:rsid w:val="006435DF"/>
    <w:rsid w:val="006543E4"/>
    <w:rsid w:val="006832F8"/>
    <w:rsid w:val="006837FD"/>
    <w:rsid w:val="006853A6"/>
    <w:rsid w:val="006A6F78"/>
    <w:rsid w:val="006B2C90"/>
    <w:rsid w:val="006C7310"/>
    <w:rsid w:val="006D38B5"/>
    <w:rsid w:val="006D65F8"/>
    <w:rsid w:val="006D7C36"/>
    <w:rsid w:val="006F3611"/>
    <w:rsid w:val="00710DD8"/>
    <w:rsid w:val="007565D4"/>
    <w:rsid w:val="00757513"/>
    <w:rsid w:val="00786EAF"/>
    <w:rsid w:val="007E08E0"/>
    <w:rsid w:val="007E1242"/>
    <w:rsid w:val="00803730"/>
    <w:rsid w:val="00827C6C"/>
    <w:rsid w:val="00831AA1"/>
    <w:rsid w:val="00834242"/>
    <w:rsid w:val="0083531E"/>
    <w:rsid w:val="00846228"/>
    <w:rsid w:val="0085087E"/>
    <w:rsid w:val="00857BC7"/>
    <w:rsid w:val="00890423"/>
    <w:rsid w:val="008A2E66"/>
    <w:rsid w:val="008B12D5"/>
    <w:rsid w:val="008B20C3"/>
    <w:rsid w:val="008B2553"/>
    <w:rsid w:val="008C4282"/>
    <w:rsid w:val="008F4F0D"/>
    <w:rsid w:val="00906A04"/>
    <w:rsid w:val="00933FD3"/>
    <w:rsid w:val="00945C2D"/>
    <w:rsid w:val="00955C2E"/>
    <w:rsid w:val="00957F85"/>
    <w:rsid w:val="00962A23"/>
    <w:rsid w:val="00983254"/>
    <w:rsid w:val="00984CED"/>
    <w:rsid w:val="00997B59"/>
    <w:rsid w:val="009A2B27"/>
    <w:rsid w:val="009A73BE"/>
    <w:rsid w:val="009B23C5"/>
    <w:rsid w:val="009E1D44"/>
    <w:rsid w:val="009F6343"/>
    <w:rsid w:val="00A1079F"/>
    <w:rsid w:val="00A42614"/>
    <w:rsid w:val="00A42D76"/>
    <w:rsid w:val="00A523F7"/>
    <w:rsid w:val="00A60364"/>
    <w:rsid w:val="00AA3602"/>
    <w:rsid w:val="00AA524A"/>
    <w:rsid w:val="00AB0B95"/>
    <w:rsid w:val="00AB0E8E"/>
    <w:rsid w:val="00AD3955"/>
    <w:rsid w:val="00AE300C"/>
    <w:rsid w:val="00AF47E5"/>
    <w:rsid w:val="00B1783E"/>
    <w:rsid w:val="00B271FE"/>
    <w:rsid w:val="00B31476"/>
    <w:rsid w:val="00B42DC2"/>
    <w:rsid w:val="00B5050C"/>
    <w:rsid w:val="00B51C06"/>
    <w:rsid w:val="00B52D92"/>
    <w:rsid w:val="00B5329A"/>
    <w:rsid w:val="00B62FFB"/>
    <w:rsid w:val="00B64740"/>
    <w:rsid w:val="00B70FF5"/>
    <w:rsid w:val="00BC1BEB"/>
    <w:rsid w:val="00BD6AA1"/>
    <w:rsid w:val="00C118A1"/>
    <w:rsid w:val="00C2122B"/>
    <w:rsid w:val="00C22FFC"/>
    <w:rsid w:val="00C4429A"/>
    <w:rsid w:val="00C61CAF"/>
    <w:rsid w:val="00C664E6"/>
    <w:rsid w:val="00C832AF"/>
    <w:rsid w:val="00CB232E"/>
    <w:rsid w:val="00CC085B"/>
    <w:rsid w:val="00CC2D4A"/>
    <w:rsid w:val="00CC6725"/>
    <w:rsid w:val="00CC790A"/>
    <w:rsid w:val="00CD1E1F"/>
    <w:rsid w:val="00CD525D"/>
    <w:rsid w:val="00CF1EC2"/>
    <w:rsid w:val="00D07269"/>
    <w:rsid w:val="00D176EB"/>
    <w:rsid w:val="00D36762"/>
    <w:rsid w:val="00D529CF"/>
    <w:rsid w:val="00DA7E56"/>
    <w:rsid w:val="00DD1E0D"/>
    <w:rsid w:val="00DD3348"/>
    <w:rsid w:val="00DD6E8C"/>
    <w:rsid w:val="00DD7248"/>
    <w:rsid w:val="00DD7FB7"/>
    <w:rsid w:val="00DE69EB"/>
    <w:rsid w:val="00DE772B"/>
    <w:rsid w:val="00DF05E8"/>
    <w:rsid w:val="00DF1B73"/>
    <w:rsid w:val="00E241FB"/>
    <w:rsid w:val="00E308A9"/>
    <w:rsid w:val="00E32F36"/>
    <w:rsid w:val="00E3549C"/>
    <w:rsid w:val="00E86B3A"/>
    <w:rsid w:val="00EB5466"/>
    <w:rsid w:val="00EB5C83"/>
    <w:rsid w:val="00EC0FC5"/>
    <w:rsid w:val="00ED23DC"/>
    <w:rsid w:val="00ED62D7"/>
    <w:rsid w:val="00EF1E80"/>
    <w:rsid w:val="00EF4398"/>
    <w:rsid w:val="00F13A60"/>
    <w:rsid w:val="00F570BA"/>
    <w:rsid w:val="00F75E4B"/>
    <w:rsid w:val="00F903F4"/>
    <w:rsid w:val="00FC07C7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B2955"/>
  <w15:docId w15:val="{EFFE4DF9-38A8-4C0F-B157-69EA6E3E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832A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D6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D62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D62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D62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D62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D62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D62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D62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D62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83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2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2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2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2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2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2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2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andard1-Article1">
    <w:name w:val="Standard 1 - Article 1"/>
    <w:basedOn w:val="StandardStyle1-NormalText"/>
    <w:next w:val="Standard2-Paragraph101"/>
    <w:unhideWhenUsed/>
    <w:qFormat/>
    <w:rsid w:val="004700B9"/>
    <w:pPr>
      <w:keepNext/>
      <w:numPr>
        <w:numId w:val="29"/>
      </w:numPr>
      <w:spacing w:before="240" w:after="240"/>
      <w:outlineLvl w:val="0"/>
    </w:pPr>
    <w:rPr>
      <w:b/>
      <w:caps/>
    </w:rPr>
  </w:style>
  <w:style w:type="paragraph" w:customStyle="1" w:styleId="Standard2-Paragraph101">
    <w:name w:val="Standard 2 - Paragraph 1.01"/>
    <w:basedOn w:val="StandardStyle1-NormalText"/>
    <w:unhideWhenUsed/>
    <w:qFormat/>
    <w:rsid w:val="004700B9"/>
    <w:pPr>
      <w:numPr>
        <w:ilvl w:val="1"/>
        <w:numId w:val="29"/>
      </w:numPr>
      <w:spacing w:before="200" w:after="200"/>
      <w:outlineLvl w:val="1"/>
    </w:pPr>
  </w:style>
  <w:style w:type="paragraph" w:customStyle="1" w:styleId="Standard3-SubparagraphA">
    <w:name w:val="Standard 3 - Subparagraph A."/>
    <w:basedOn w:val="StandardStyle1-NormalText"/>
    <w:unhideWhenUsed/>
    <w:qFormat/>
    <w:rsid w:val="004700B9"/>
    <w:pPr>
      <w:numPr>
        <w:ilvl w:val="2"/>
        <w:numId w:val="29"/>
      </w:numPr>
      <w:outlineLvl w:val="2"/>
    </w:pPr>
  </w:style>
  <w:style w:type="paragraph" w:customStyle="1" w:styleId="Standard4-Subparagraph1">
    <w:name w:val="Standard 4 - Subparagraph 1."/>
    <w:basedOn w:val="StandardStyle1-NormalText"/>
    <w:unhideWhenUsed/>
    <w:qFormat/>
    <w:rsid w:val="004700B9"/>
    <w:pPr>
      <w:numPr>
        <w:ilvl w:val="3"/>
        <w:numId w:val="29"/>
      </w:numPr>
      <w:outlineLvl w:val="3"/>
    </w:pPr>
  </w:style>
  <w:style w:type="paragraph" w:customStyle="1" w:styleId="Standard5-Subparagrapha">
    <w:name w:val="Standard 5 - Subparagraph a."/>
    <w:basedOn w:val="StandardStyle1-NormalText"/>
    <w:unhideWhenUsed/>
    <w:qFormat/>
    <w:rsid w:val="004700B9"/>
    <w:pPr>
      <w:numPr>
        <w:ilvl w:val="4"/>
        <w:numId w:val="29"/>
      </w:numPr>
      <w:outlineLvl w:val="4"/>
    </w:pPr>
  </w:style>
  <w:style w:type="paragraph" w:customStyle="1" w:styleId="Standard6-Subparagraph1">
    <w:name w:val="Standard 6 - Subparagraph 1)"/>
    <w:basedOn w:val="StandardStyle1-NormalText"/>
    <w:unhideWhenUsed/>
    <w:qFormat/>
    <w:rsid w:val="004700B9"/>
    <w:pPr>
      <w:numPr>
        <w:ilvl w:val="5"/>
        <w:numId w:val="29"/>
      </w:numPr>
      <w:outlineLvl w:val="5"/>
    </w:pPr>
  </w:style>
  <w:style w:type="paragraph" w:customStyle="1" w:styleId="Standard7-Subparagrapha">
    <w:name w:val="Standard 7 - Subparagraph a)"/>
    <w:basedOn w:val="StandardStyle1-NormalText"/>
    <w:unhideWhenUsed/>
    <w:qFormat/>
    <w:rsid w:val="004700B9"/>
    <w:pPr>
      <w:numPr>
        <w:ilvl w:val="6"/>
        <w:numId w:val="29"/>
      </w:numPr>
      <w:outlineLvl w:val="6"/>
    </w:pPr>
  </w:style>
  <w:style w:type="paragraph" w:customStyle="1" w:styleId="Standard8-Subparagraph1">
    <w:name w:val="Standard 8 - Subparagraph (1)"/>
    <w:basedOn w:val="StandardStyle1-NormalText"/>
    <w:unhideWhenUsed/>
    <w:qFormat/>
    <w:rsid w:val="004700B9"/>
    <w:pPr>
      <w:numPr>
        <w:ilvl w:val="7"/>
        <w:numId w:val="29"/>
      </w:numPr>
      <w:outlineLvl w:val="7"/>
    </w:pPr>
  </w:style>
  <w:style w:type="paragraph" w:customStyle="1" w:styleId="Standard9-Subparagrapha">
    <w:name w:val="Standard 9 - Subparagraph (a)"/>
    <w:basedOn w:val="StandardStyle1-NormalText"/>
    <w:unhideWhenUsed/>
    <w:qFormat/>
    <w:rsid w:val="004700B9"/>
    <w:pPr>
      <w:numPr>
        <w:ilvl w:val="8"/>
        <w:numId w:val="29"/>
      </w:numPr>
      <w:outlineLvl w:val="8"/>
    </w:pPr>
  </w:style>
  <w:style w:type="numbering" w:customStyle="1" w:styleId="NotestoUser">
    <w:name w:val="Note(s) to User"/>
    <w:basedOn w:val="NoList"/>
    <w:uiPriority w:val="99"/>
    <w:rsid w:val="004700B9"/>
    <w:pPr>
      <w:numPr>
        <w:numId w:val="1"/>
      </w:numPr>
    </w:pPr>
  </w:style>
  <w:style w:type="table" w:customStyle="1" w:styleId="Standard-ColumnedList">
    <w:name w:val="Standard - Columned List"/>
    <w:basedOn w:val="TableNormal"/>
    <w:uiPriority w:val="99"/>
    <w:rsid w:val="004700B9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b w:val="0"/>
        <w:sz w:val="22"/>
      </w:rPr>
    </w:tblStylePr>
  </w:style>
  <w:style w:type="table" w:styleId="TableGrid">
    <w:name w:val="Table Grid"/>
    <w:basedOn w:val="TableNormal"/>
    <w:uiPriority w:val="59"/>
    <w:rsid w:val="001C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Style2-TableListText">
    <w:name w:val="Standard Style 2 - Table/List Text"/>
    <w:basedOn w:val="StandardStyle1-NormalText"/>
    <w:unhideWhenUsed/>
    <w:rsid w:val="004700B9"/>
    <w:pPr>
      <w:spacing w:before="0" w:after="0"/>
      <w:contextualSpacing/>
    </w:pPr>
    <w:rPr>
      <w:szCs w:val="24"/>
    </w:rPr>
  </w:style>
  <w:style w:type="paragraph" w:customStyle="1" w:styleId="StandardStyle7-ENDOFSECTION">
    <w:name w:val="Standard Style 7 - END OF SECTION"/>
    <w:next w:val="StandardStyle1-NormalText"/>
    <w:unhideWhenUsed/>
    <w:rsid w:val="004700B9"/>
    <w:pPr>
      <w:spacing w:before="480" w:after="0" w:line="240" w:lineRule="auto"/>
      <w:jc w:val="center"/>
    </w:pPr>
    <w:rPr>
      <w:rFonts w:ascii="Calibri" w:hAnsi="Calibri"/>
      <w:b/>
      <w:caps/>
      <w:sz w:val="24"/>
      <w:szCs w:val="24"/>
    </w:rPr>
  </w:style>
  <w:style w:type="numbering" w:customStyle="1" w:styleId="Standard-ListStyle">
    <w:name w:val="Standard - List Style"/>
    <w:basedOn w:val="NoList"/>
    <w:uiPriority w:val="99"/>
    <w:rsid w:val="004700B9"/>
    <w:pPr>
      <w:numPr>
        <w:numId w:val="2"/>
      </w:numPr>
    </w:pPr>
  </w:style>
  <w:style w:type="paragraph" w:customStyle="1" w:styleId="StandardStyle6-SPECIFICATIONTITLE">
    <w:name w:val="Standard Style 6 - SPECIFICATION TITLE"/>
    <w:next w:val="StandardStyle1-NormalText"/>
    <w:unhideWhenUsed/>
    <w:rsid w:val="004700B9"/>
    <w:pPr>
      <w:spacing w:after="240" w:line="240" w:lineRule="auto"/>
      <w:ind w:left="1440" w:hanging="1440"/>
    </w:pPr>
    <w:rPr>
      <w:rFonts w:ascii="Calibri" w:hAnsi="Calibri"/>
      <w:b/>
      <w:caps/>
      <w:sz w:val="24"/>
      <w:szCs w:val="24"/>
    </w:rPr>
  </w:style>
  <w:style w:type="table" w:customStyle="1" w:styleId="Standard-Table">
    <w:name w:val="Standard - Table"/>
    <w:basedOn w:val="TableNormal"/>
    <w:uiPriority w:val="99"/>
    <w:rsid w:val="004700B9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  <w:vAlign w:val="center"/>
    </w:tcPr>
    <w:tblStylePr w:type="firstRow">
      <w:pPr>
        <w:keepNext/>
        <w:wordWrap/>
        <w:jc w:val="center"/>
      </w:pPr>
      <w:rPr>
        <w:rFonts w:asciiTheme="minorHAnsi" w:hAnsiTheme="minorHAnsi"/>
        <w:b/>
        <w:sz w:val="22"/>
      </w:rPr>
      <w:tblPr/>
      <w:trPr>
        <w:cantSplit w:val="0"/>
      </w:trPr>
      <w:tcPr>
        <w:shd w:val="clear" w:color="auto" w:fill="D9D9D9" w:themeFill="background1" w:themeFillShade="D9"/>
      </w:tcPr>
    </w:tblStylePr>
  </w:style>
  <w:style w:type="paragraph" w:styleId="Header">
    <w:name w:val="header"/>
    <w:basedOn w:val="Normal"/>
    <w:link w:val="HeaderChar"/>
    <w:uiPriority w:val="99"/>
    <w:semiHidden/>
    <w:rsid w:val="00945C2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32A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945C2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2AF"/>
    <w:rPr>
      <w:rFonts w:ascii="Calibri" w:eastAsia="Calibri" w:hAnsi="Calibri" w:cs="Times New Roman"/>
    </w:rPr>
  </w:style>
  <w:style w:type="table" w:customStyle="1" w:styleId="Standard-NoLines">
    <w:name w:val="Standard - No Lines"/>
    <w:basedOn w:val="TableNormal"/>
    <w:uiPriority w:val="99"/>
    <w:rsid w:val="004700B9"/>
    <w:pPr>
      <w:spacing w:after="0" w:line="240" w:lineRule="auto"/>
    </w:pPr>
    <w:tblPr/>
    <w:trPr>
      <w:cantSplit/>
    </w:trPr>
    <w:tcPr>
      <w:vAlign w:val="center"/>
    </w:tcPr>
  </w:style>
  <w:style w:type="paragraph" w:customStyle="1" w:styleId="StandardStyle1-NormalText">
    <w:name w:val="Standard Style 1 - Normal Text"/>
    <w:qFormat/>
    <w:rsid w:val="004700B9"/>
    <w:pPr>
      <w:spacing w:before="120" w:after="120"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semiHidden/>
    <w:qFormat/>
    <w:rsid w:val="001507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AF"/>
    <w:rPr>
      <w:rFonts w:ascii="Tahoma" w:eastAsia="Calibri" w:hAnsi="Tahoma" w:cs="Tahoma"/>
      <w:sz w:val="16"/>
      <w:szCs w:val="16"/>
    </w:rPr>
  </w:style>
  <w:style w:type="paragraph" w:customStyle="1" w:styleId="StandardStyle3-NotetoSpecifierSingle">
    <w:name w:val="Standard Style 3 - Note to Specifier (Single)"/>
    <w:next w:val="StandardStyle1-NormalText"/>
    <w:unhideWhenUsed/>
    <w:rsid w:val="004700B9"/>
    <w:pPr>
      <w:numPr>
        <w:numId w:val="32"/>
      </w:numPr>
      <w:overflowPunct w:val="0"/>
      <w:autoSpaceDE w:val="0"/>
      <w:autoSpaceDN w:val="0"/>
      <w:adjustRightInd w:val="0"/>
      <w:spacing w:before="240" w:after="240" w:line="240" w:lineRule="auto"/>
      <w:textAlignment w:val="baseline"/>
    </w:pPr>
    <w:rPr>
      <w:rFonts w:ascii="Calibri" w:eastAsia="Times New Roman" w:hAnsi="Calibri" w:cs="Times New Roman"/>
      <w:b/>
      <w:szCs w:val="24"/>
      <w:u w:val="single"/>
    </w:rPr>
  </w:style>
  <w:style w:type="paragraph" w:customStyle="1" w:styleId="StandardStyle4-NotestoSpecifierMulti">
    <w:name w:val="Standard Style 4 - Notes to Specifier (Multi)"/>
    <w:basedOn w:val="StandardStyle3-NotetoSpecifierSingle"/>
    <w:next w:val="Normal"/>
    <w:unhideWhenUsed/>
    <w:rsid w:val="004700B9"/>
    <w:pPr>
      <w:keepNext/>
      <w:numPr>
        <w:ilvl w:val="1"/>
      </w:numPr>
      <w:spacing w:after="120"/>
    </w:pPr>
  </w:style>
  <w:style w:type="paragraph" w:customStyle="1" w:styleId="StandardStyle5-NotestoSpecifierList">
    <w:name w:val="Standard Style 5 - Notes to Specifier (List)"/>
    <w:basedOn w:val="StandardStyle3-NotetoSpecifierSingle"/>
    <w:unhideWhenUsed/>
    <w:rsid w:val="004700B9"/>
    <w:pPr>
      <w:numPr>
        <w:ilvl w:val="2"/>
      </w:numPr>
      <w:spacing w:befor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\Documents\CS\Working%20Files\TRWD%20IPL\IPL%20Front%20Ends\IPL%20Standards\Construction\Division%2000\@IPL%20Standard%20Template%20(Article%20Forma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a604f7-d874-4a09-86da-f13db610e124">000004E2XH</_dlc_DocId>
    <_dlc_DocIdUrl xmlns="4fa604f7-d874-4a09-86da-f13db610e124">
      <Url>https://ipl.trwd.com/sites/engineering/_layouts/15/DocIdRedir.aspx?ID=000004E2XH</Url>
      <Description>000004E2XH</Description>
    </_dlc_DocIdUrl>
    <TaxCatchAll xmlns="4fa604f7-d874-4a09-86da-f13db610e124">
      <Value>410</Value>
    </TaxCatchAll>
    <RecordDate xmlns="4fa604f7-d874-4a09-86da-f13db610e124" xsi:nil="true"/>
    <CWRMItemRecordData xmlns="9d55600a-c592-4860-9cd1-f510f792b5be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IsPoliciesProcessed="false"&gt;&lt;LastProcessedStageId&gt;00000000-0000-0000-0000-000000000000&lt;/LastProcessedStageId&gt;&lt;LastProcessedDateValue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TRWDImageGeolocation xmlns="4fa604f7-d874-4a09-86da-f13db610e124" xsi:nil="true"/>
    <p1828e96ea854ee69bcc6b9a21812200 xmlns="4fa604f7-d874-4a09-86da-f13db610e124">
      <Terms xmlns="http://schemas.microsoft.com/office/infopath/2007/PartnerControls"/>
    </p1828e96ea854ee69bcc6b9a21812200>
    <DateofSeparation xmlns="4fa604f7-d874-4a09-86da-f13db610e124" xsi:nil="true"/>
    <CWRMItemRecordClassificationTaxHTField0 xmlns="9d55600a-c592-4860-9cd1-f510f792b5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Construction Project Files-Transitory Bond Funded</TermName>
          <TermId xmlns="http://schemas.microsoft.com/office/infopath/2007/PartnerControls">515a5c58-901b-4f68-a3f2-cda08534d79d</TermId>
        </TermInfo>
      </Terms>
    </CWRMItemRecordClassificationTaxHTField0>
    <p31a872dc219433685f3c0b1388ca7bb xmlns="4fa604f7-d874-4a09-86da-f13db610e124">
      <Terms xmlns="http://schemas.microsoft.com/office/infopath/2007/PartnerControls"/>
    </p31a872dc219433685f3c0b1388ca7bb>
    <TaxKeywordTaxHTField xmlns="41247202-ad1c-4d25-aed3-c51cf5990108">
      <Terms xmlns="http://schemas.microsoft.com/office/infopath/2007/PartnerControls"/>
    </TaxKeywordTaxHTField>
    <MaturityDate xmlns="4fa604f7-d874-4a09-86da-f13db610e124" xsi:nil="true"/>
    <ElectionDate xmlns="4fa604f7-d874-4a09-86da-f13db610e124" xsi:nil="true"/>
    <lb9c5a90d5cd427480df8ce388ec15fa xmlns="4fa604f7-d874-4a09-86da-f13db610e1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Standards-Construction</TermName>
          <TermId xmlns="http://schemas.microsoft.com/office/infopath/2007/PartnerControls">50914dfc-9b96-454f-957c-d3675b6c272b</TermId>
        </TermInfo>
      </Terms>
    </lb9c5a90d5cd427480df8ce388ec15fa>
    <na949a348f9b46608946a7a6f851c2a3 xmlns="4fa604f7-d874-4a09-86da-f13db610e124">
      <Terms xmlns="http://schemas.microsoft.com/office/infopath/2007/PartnerControls"/>
    </na949a348f9b46608946a7a6f851c2a3>
    <Expiration xmlns="4fa604f7-d874-4a09-86da-f13db610e124" xsi:nil="true"/>
    <o51d6badd0e04ad8ac7ab04601a745a8 xmlns="4fa604f7-d874-4a09-86da-f13db610e124">
      <Terms xmlns="http://schemas.microsoft.com/office/infopath/2007/PartnerControls"/>
    </o51d6badd0e04ad8ac7ab04601a745a8>
    <BondFunded xmlns="4fa604f7-d874-4a09-86da-f13db610e124">true</BondFunded>
    <Notes1 xmlns="4fa604f7-d874-4a09-86da-f13db610e124" xsi:nil="true"/>
    <CWRMItemRecordCategory xmlns="9d55600a-c592-4860-9cd1-f510f792b5be" xsi:nil="true"/>
    <CWRMItemRecordState xmlns="9d55600a-c592-4860-9cd1-f510f792b5be" xsi:nil="true"/>
    <CWRMItemRecordVital xmlns="9d55600a-c592-4860-9cd1-f510f792b5be">false</CWRMItemRecordVital>
    <CWRMItemRecordStatus xmlns="9d55600a-c592-4860-9cd1-f510f792b5be" xsi:nil="true"/>
    <CWRMItemUniqueId xmlns="9d55600a-c592-4860-9cd1-f510f792b5be">000004E2XH</CWRMItemUniqueId>
    <CWRMItemRecordDeclaredDate xmlns="9d55600a-c592-4860-9cd1-f510f792b5be" xsi:nil="true"/>
  </documentManagement>
</p:properties>
</file>

<file path=customXml/item2.xml><?xml version="1.0" encoding="utf-8"?>
<?mso-contentType ?>
<SharedContentType xmlns="Microsoft.SharePoint.Taxonomy.ContentTypeSync" SourceId="bdbc0980-0e5f-437a-8e71-65c9adac9755" ContentTypeId="0x01010088AB982F0A688043AD3318A50537A87B" PreviousValue="tru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WD Document" ma:contentTypeID="0x01010088AB982F0A688043AD3318A50537A87B00B32E2D403B286242B3A9F4E32A2C7DE3" ma:contentTypeVersion="70" ma:contentTypeDescription="All TRWD documents derive from this content type." ma:contentTypeScope="" ma:versionID="32e8d5c05a904b18d548434698638d81">
  <xsd:schema xmlns:xsd="http://www.w3.org/2001/XMLSchema" xmlns:xs="http://www.w3.org/2001/XMLSchema" xmlns:p="http://schemas.microsoft.com/office/2006/metadata/properties" xmlns:ns2="4fa604f7-d874-4a09-86da-f13db610e124" xmlns:ns3="41247202-ad1c-4d25-aed3-c51cf5990108" xmlns:ns4="9d55600a-c592-4860-9cd1-f510f792b5be" targetNamespace="http://schemas.microsoft.com/office/2006/metadata/properties" ma:root="true" ma:fieldsID="4ce098af55bb998fc5868832f5df8ab5" ns2:_="" ns3:_="" ns4:_="">
    <xsd:import namespace="4fa604f7-d874-4a09-86da-f13db610e124"/>
    <xsd:import namespace="41247202-ad1c-4d25-aed3-c51cf5990108"/>
    <xsd:import namespace="9d55600a-c592-4860-9cd1-f510f792b5be"/>
    <xsd:element name="properties">
      <xsd:complexType>
        <xsd:sequence>
          <xsd:element name="documentManagement">
            <xsd:complexType>
              <xsd:all>
                <xsd:element ref="ns2:RecordDate" minOccurs="0"/>
                <xsd:element ref="ns2:BondFunded" minOccurs="0"/>
                <xsd:element ref="ns2:Notes1" minOccurs="0"/>
                <xsd:element ref="ns2:Expiration" minOccurs="0"/>
                <xsd:element ref="ns2:MaturityDate" minOccurs="0"/>
                <xsd:element ref="ns2:DateofSeparation" minOccurs="0"/>
                <xsd:element ref="ns2:ElectionDate" minOccurs="0"/>
                <xsd:element ref="ns2:_dlc_DocIdPersistId" minOccurs="0"/>
                <xsd:element ref="ns2:_dlc_DocIdUrl" minOccurs="0"/>
                <xsd:element ref="ns2:_dlc_DocId" minOccurs="0"/>
                <xsd:element ref="ns4:CWRMItemUniqueId" minOccurs="0"/>
                <xsd:element ref="ns4:CWRMItemRecordState" minOccurs="0"/>
                <xsd:element ref="ns4:CWRMItemRecordCategory" minOccurs="0"/>
                <xsd:element ref="ns2:lb9c5a90d5cd427480df8ce388ec15fa" minOccurs="0"/>
                <xsd:element ref="ns4:CWRMItemRecordClassificationTaxHTField0" minOccurs="0"/>
                <xsd:element ref="ns2:p31a872dc219433685f3c0b1388ca7bb" minOccurs="0"/>
                <xsd:element ref="ns2:TaxCatchAll" minOccurs="0"/>
                <xsd:element ref="ns2:TaxCatchAllLabel" minOccurs="0"/>
                <xsd:element ref="ns3:TaxKeywordTaxHTField" minOccurs="0"/>
                <xsd:element ref="ns2:o51d6badd0e04ad8ac7ab04601a745a8" minOccurs="0"/>
                <xsd:element ref="ns4:CWRMItemRecordStatus" minOccurs="0"/>
                <xsd:element ref="ns2:na949a348f9b46608946a7a6f851c2a3" minOccurs="0"/>
                <xsd:element ref="ns4:CWRMItemRecordDeclaredDate" minOccurs="0"/>
                <xsd:element ref="ns2:p1828e96ea854ee69bcc6b9a21812200" minOccurs="0"/>
                <xsd:element ref="ns4:CWRMItemRecordVital" minOccurs="0"/>
                <xsd:element ref="ns4:CWRMItemRecordData" minOccurs="0"/>
                <xsd:element ref="ns2:TRWDImageGeo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04f7-d874-4a09-86da-f13db610e124" elementFormDefault="qualified">
    <xsd:import namespace="http://schemas.microsoft.com/office/2006/documentManagement/types"/>
    <xsd:import namespace="http://schemas.microsoft.com/office/infopath/2007/PartnerControls"/>
    <xsd:element name="RecordDate" ma:index="3" nillable="true" ma:displayName="Original Doc Date" ma:description="Date this document was originally created." ma:format="DateOnly" ma:internalName="RecordDate">
      <xsd:simpleType>
        <xsd:restriction base="dms:DateTime"/>
      </xsd:simpleType>
    </xsd:element>
    <xsd:element name="BondFunded" ma:index="5" nillable="true" ma:displayName="Bond Funded" ma:default="1" ma:internalName="BondFunded">
      <xsd:simpleType>
        <xsd:restriction base="dms:Boolean"/>
      </xsd:simpleType>
    </xsd:element>
    <xsd:element name="Notes1" ma:index="10" nillable="true" ma:displayName="Notes" ma:description="Enter a description for this document." ma:internalName="Notes1">
      <xsd:simpleType>
        <xsd:restriction base="dms:Note">
          <xsd:maxLength value="255"/>
        </xsd:restriction>
      </xsd:simpleType>
    </xsd:element>
    <xsd:element name="Expiration" ma:index="12" nillable="true" ma:displayName="Expiration" ma:description="This field is required to declare record." ma:format="DateOnly" ma:hidden="true" ma:internalName="Expiration" ma:readOnly="false">
      <xsd:simpleType>
        <xsd:restriction base="dms:DateTime"/>
      </xsd:simpleType>
    </xsd:element>
    <xsd:element name="MaturityDate" ma:index="13" nillable="true" ma:displayName="Maturity Date" ma:format="DateOnly" ma:hidden="true" ma:internalName="MaturityDate" ma:readOnly="false">
      <xsd:simpleType>
        <xsd:restriction base="dms:DateTime"/>
      </xsd:simpleType>
    </xsd:element>
    <xsd:element name="DateofSeparation" ma:index="14" nillable="true" ma:displayName="Date of Separation" ma:description="This field is required to declare record." ma:format="DateOnly" ma:hidden="true" ma:internalName="DateofSeparation" ma:readOnly="false">
      <xsd:simpleType>
        <xsd:restriction base="dms:DateTime"/>
      </xsd:simpleType>
    </xsd:element>
    <xsd:element name="ElectionDate" ma:index="15" nillable="true" ma:displayName="Election Date" ma:description="This field is required to declare record." ma:format="DateOnly" ma:hidden="true" ma:internalName="ElectionDate" ma:readOnly="false">
      <xsd:simpleType>
        <xsd:restriction base="dms:DateTime"/>
      </xsd:simple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lb9c5a90d5cd427480df8ce388ec15fa" ma:index="23" nillable="true" ma:taxonomy="true" ma:internalName="lb9c5a90d5cd427480df8ce388ec15fa" ma:taxonomyFieldName="TRWDDocumentClassification" ma:displayName="Document Classification" ma:default="" ma:fieldId="{5b9c5a90-d5cd-4274-80df-8ce388ec15fa}" ma:sspId="bdbc0980-0e5f-437a-8e71-65c9adac9755" ma:termSetId="0d5ea60a-7e3b-4d66-bb1b-94bca809e1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872dc219433685f3c0b1388ca7bb" ma:index="26" nillable="true" ma:taxonomy="true" ma:internalName="p31a872dc219433685f3c0b1388ca7bb" ma:taxonomyFieldName="DEPT" ma:displayName="Office of Record" ma:default="" ma:fieldId="{931a872d-c219-4336-85f3-c0b1388ca7bb}" ma:taxonomyMulti="true" ma:sspId="bdbc0980-0e5f-437a-8e71-65c9adac9755" ma:termSetId="4fff0d8a-e8d5-4ac2-b26e-ee42306512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description="" ma:hidden="true" ma:list="{6feb8433-8331-4af0-bb5b-db9722eecc59}" ma:internalName="TaxCatchAll" ma:showField="CatchAllData" ma:web="9d55600a-c592-4860-9cd1-f510f792b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6feb8433-8331-4af0-bb5b-db9722eecc59}" ma:internalName="TaxCatchAllLabel" ma:readOnly="true" ma:showField="CatchAllDataLabel" ma:web="9d55600a-c592-4860-9cd1-f510f792b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51d6badd0e04ad8ac7ab04601a745a8" ma:index="31" nillable="true" ma:taxonomy="true" ma:internalName="o51d6badd0e04ad8ac7ab04601a745a8" ma:taxonomyFieldName="MaximoLocation" ma:displayName="Maximo Location" ma:default="" ma:fieldId="{851d6bad-d0e0-4ad8-ac7a-b04601a745a8}" ma:taxonomyMulti="true" ma:sspId="bdbc0980-0e5f-437a-8e71-65c9adac9755" ma:termSetId="57587bd5-dce4-424c-b023-7647c5af86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949a348f9b46608946a7a6f851c2a3" ma:index="33" nillable="true" ma:taxonomy="true" ma:internalName="na949a348f9b46608946a7a6f851c2a3" ma:taxonomyFieldName="DocumentScope" ma:displayName="Document Scope" ma:default="" ma:fieldId="{7a949a34-8f9b-4660-8946-a7a6f851c2a3}" ma:taxonomyMulti="true" ma:sspId="bdbc0980-0e5f-437a-8e71-65c9adac9755" ma:termSetId="ca285154-ab38-4d43-81ab-c9b951bf9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828e96ea854ee69bcc6b9a21812200" ma:index="35" nillable="true" ma:taxonomy="true" ma:internalName="p1828e96ea854ee69bcc6b9a21812200" ma:taxonomyFieldName="ProjectID" ma:displayName="Project ID" ma:default="" ma:fieldId="{91828e96-ea85-4ee6-9bcc-6b9a21812200}" ma:sspId="bdbc0980-0e5f-437a-8e71-65c9adac9755" ma:termSetId="36e2c669-9ce8-4285-b517-20c4c40129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WDImageGeolocation" ma:index="41" nillable="true" ma:displayName="Picture GPS Location" ma:hidden="true" ma:internalName="TRWDImageGeolocat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47202-ad1c-4d25-aed3-c51cf599010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ebb83991-f3e5-477c-9351-8039d7c8db5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600a-c592-4860-9cd1-f510f792b5be" elementFormDefault="qualified">
    <xsd:import namespace="http://schemas.microsoft.com/office/2006/documentManagement/types"/>
    <xsd:import namespace="http://schemas.microsoft.com/office/infopath/2007/PartnerControls"/>
    <xsd:element name="CWRMItemUniqueId" ma:index="19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0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2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CWRMItemRecordClassificationTaxHTField0" ma:index="25" nillable="true" ma:taxonomy="true" ma:internalName="CWRMItemRecordClassificationTaxHTField0" ma:taxonomyFieldName="CWRMItemRecordClassification" ma:displayName="Record Classification" ma:readOnly="false" ma:fieldId="{e94be97f-fb02-4deb-9c3d-6d978a059d35}" ma:sspId="bdbc0980-0e5f-437a-8e71-65c9adac9755" ma:termSetId="47ed6046-0d9a-407e-a70c-55f51406de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32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34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3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3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BE908-9383-4CE2-9DDA-B9D61CB442B1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41247202-ad1c-4d25-aed3-c51cf5990108"/>
    <ds:schemaRef ds:uri="9d55600a-c592-4860-9cd1-f510f792b5b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fa604f7-d874-4a09-86da-f13db610e12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B2E710-74AD-4826-BBBF-D176FE692FC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A6E61A2-48F3-42DD-87E2-5095C17C4A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1D6CB4-69D0-4773-B5BD-9AF964D012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BD9571-563A-40F2-AC37-59818A28A85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DE76F66-1F2B-405D-A043-7A029954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604f7-d874-4a09-86da-f13db610e124"/>
    <ds:schemaRef ds:uri="41247202-ad1c-4d25-aed3-c51cf5990108"/>
    <ds:schemaRef ds:uri="9d55600a-c592-4860-9cd1-f510f792b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818a6e5-f112-4f42-98b4-023ff7287550}" enabled="1" method="Standard" siteId="{c9de0af1-361b-42ae-ace3-ab4cea6cb8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@IPL Standard Template (Article Format).dotx</Template>
  <TotalTime>1</TotalTime>
  <Pages>2</Pages>
  <Words>1060</Words>
  <Characters>5596</Characters>
  <Application>Microsoft Office Word</Application>
  <DocSecurity>0</DocSecurity>
  <Lines>155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PL14 00305 Conflict of Interest Questionnaire Form CIQ Dft</vt:lpstr>
    </vt:vector>
  </TitlesOfParts>
  <Company>Freese and Nichols, Inc.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IPL Construction Specification 00305 IPL Conflict of Interest Questionnaire Form DECEMBER 2024</dc:title>
  <dc:subject/>
  <dc:creator>Coy Veach</dc:creator>
  <cp:keywords/>
  <cp:lastModifiedBy>Claire Killough</cp:lastModifiedBy>
  <cp:revision>3</cp:revision>
  <cp:lastPrinted>2016-03-18T18:32:00Z</cp:lastPrinted>
  <dcterms:created xsi:type="dcterms:W3CDTF">2025-11-25T16:23:00Z</dcterms:created>
  <dcterms:modified xsi:type="dcterms:W3CDTF">2025-11-25T16:25:00Z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_Asset">
    <vt:lpwstr/>
  </property>
  <property fmtid="{D5CDD505-2E9C-101B-9397-08002B2CF9AE}" pid="4" name="BidPkg">
    <vt:lpwstr/>
  </property>
  <property fmtid="{D5CDD505-2E9C-101B-9397-08002B2CF9AE}" pid="5" name="IPL Author">
    <vt:lpwstr/>
  </property>
  <property fmtid="{D5CDD505-2E9C-101B-9397-08002B2CF9AE}" pid="6" name="ContentTypeId">
    <vt:lpwstr>0x01010088AB982F0A688043AD3318A50537A87B00B32E2D403B286242B3A9F4E32A2C7DE3</vt:lpwstr>
  </property>
  <property fmtid="{D5CDD505-2E9C-101B-9397-08002B2CF9AE}" pid="7" name="IPL Document Type">
    <vt:lpwstr>378;#Reference Standards - Construction|bacdfa28-acb3-4ee3-b6db-2d5db7d793ec</vt:lpwstr>
  </property>
  <property fmtid="{D5CDD505-2E9C-101B-9397-08002B2CF9AE}" pid="8" name="Work Order">
    <vt:lpwstr/>
  </property>
  <property fmtid="{D5CDD505-2E9C-101B-9397-08002B2CF9AE}" pid="9" name="_dlc_DocIdItemGuid">
    <vt:lpwstr>1b904eaf-c5df-4d5d-adbc-9e3aa73ce629</vt:lpwstr>
  </property>
  <property fmtid="{D5CDD505-2E9C-101B-9397-08002B2CF9AE}" pid="10" name="M_Location">
    <vt:lpwstr/>
  </property>
  <property fmtid="{D5CDD505-2E9C-101B-9397-08002B2CF9AE}" pid="11" name="Contract ID">
    <vt:lpwstr/>
  </property>
  <property fmtid="{D5CDD505-2E9C-101B-9397-08002B2CF9AE}" pid="12" name="C_Specification">
    <vt:lpwstr/>
  </property>
  <property fmtid="{D5CDD505-2E9C-101B-9397-08002B2CF9AE}" pid="13" name="ob1779f8a05045bdbb02b5ac63dcab35">
    <vt:lpwstr/>
  </property>
  <property fmtid="{D5CDD505-2E9C-101B-9397-08002B2CF9AE}" pid="14" name="Contract IDTaxHTField0">
    <vt:lpwstr/>
  </property>
  <property fmtid="{D5CDD505-2E9C-101B-9397-08002B2CF9AE}" pid="15" name="i91887d3ea59467e9cffb0bef4becdba">
    <vt:lpwstr/>
  </property>
  <property fmtid="{D5CDD505-2E9C-101B-9397-08002B2CF9AE}" pid="16" name="a494157d48bc4fd2ad230cba8e51d637">
    <vt:lpwstr/>
  </property>
  <property fmtid="{D5CDD505-2E9C-101B-9397-08002B2CF9AE}" pid="17" name="Work OrderTaxHTField0">
    <vt:lpwstr/>
  </property>
  <property fmtid="{D5CDD505-2E9C-101B-9397-08002B2CF9AE}" pid="18" name="SpecClass">
    <vt:lpwstr>Pipeline</vt:lpwstr>
  </property>
  <property fmtid="{D5CDD505-2E9C-101B-9397-08002B2CF9AE}" pid="19" name="DEPT">
    <vt:lpwstr/>
  </property>
  <property fmtid="{D5CDD505-2E9C-101B-9397-08002B2CF9AE}" pid="20" name="DocumentScope">
    <vt:lpwstr/>
  </property>
  <property fmtid="{D5CDD505-2E9C-101B-9397-08002B2CF9AE}" pid="21" name="MaximoLocation">
    <vt:lpwstr/>
  </property>
  <property fmtid="{D5CDD505-2E9C-101B-9397-08002B2CF9AE}" pid="22" name="TRWDDocumentClassification">
    <vt:lpwstr>410</vt:lpwstr>
  </property>
  <property fmtid="{D5CDD505-2E9C-101B-9397-08002B2CF9AE}" pid="23" name="Spec Division">
    <vt:lpwstr>Div 00</vt:lpwstr>
  </property>
  <property fmtid="{D5CDD505-2E9C-101B-9397-08002B2CF9AE}" pid="24" name="IPL Document TypeTaxHTField0">
    <vt:lpwstr>Reference Standards - Construction|bacdfa28-acb3-4ee3-b6db-2d5db7d793ec</vt:lpwstr>
  </property>
  <property fmtid="{D5CDD505-2E9C-101B-9397-08002B2CF9AE}" pid="25" name="Specifier">
    <vt:lpwstr>Veach</vt:lpwstr>
  </property>
  <property fmtid="{D5CDD505-2E9C-101B-9397-08002B2CF9AE}" pid="26" name="C_Draw_No">
    <vt:lpwstr>N/A</vt:lpwstr>
  </property>
  <property fmtid="{D5CDD505-2E9C-101B-9397-08002B2CF9AE}" pid="27" name="Specification_No">
    <vt:lpwstr>00305</vt:lpwstr>
  </property>
  <property fmtid="{D5CDD505-2E9C-101B-9397-08002B2CF9AE}" pid="28" name="Doc Edit Status">
    <vt:lpwstr>1-Document Uploaded</vt:lpwstr>
  </property>
  <property fmtid="{D5CDD505-2E9C-101B-9397-08002B2CF9AE}" pid="29" name="C_Detail">
    <vt:lpwstr>N/A</vt:lpwstr>
  </property>
  <property fmtid="{D5CDD505-2E9C-101B-9397-08002B2CF9AE}" pid="30" name="WorkingDocument">
    <vt:bool>false</vt:bool>
  </property>
  <property fmtid="{D5CDD505-2E9C-101B-9397-08002B2CF9AE}" pid="31" name="i6cb305fb8c34227b78c6b8af93b367c">
    <vt:lpwstr/>
  </property>
  <property fmtid="{D5CDD505-2E9C-101B-9397-08002B2CF9AE}" pid="32" name="IPL AuthorTaxHTField0">
    <vt:lpwstr/>
  </property>
  <property fmtid="{D5CDD505-2E9C-101B-9397-08002B2CF9AE}" pid="33" name="Closeout Status">
    <vt:lpwstr>Ready for QC</vt:lpwstr>
  </property>
  <property fmtid="{D5CDD505-2E9C-101B-9397-08002B2CF9AE}" pid="34" name="g27d389041744be6b948dae8a350a7a5">
    <vt:lpwstr/>
  </property>
  <property fmtid="{D5CDD505-2E9C-101B-9397-08002B2CF9AE}" pid="35" name="Asset Numbers">
    <vt:lpwstr/>
  </property>
  <property fmtid="{D5CDD505-2E9C-101B-9397-08002B2CF9AE}" pid="36" name="CWRMItemRecordClassification">
    <vt:lpwstr>387</vt:lpwstr>
  </property>
  <property fmtid="{D5CDD505-2E9C-101B-9397-08002B2CF9AE}" pid="37" name="MediaServiceImageTags">
    <vt:lpwstr/>
  </property>
  <property fmtid="{D5CDD505-2E9C-101B-9397-08002B2CF9AE}" pid="38" name="Document_x0020_Type">
    <vt:lpwstr/>
  </property>
  <property fmtid="{D5CDD505-2E9C-101B-9397-08002B2CF9AE}" pid="39" name="Document Type">
    <vt:lpwstr/>
  </property>
</Properties>
</file>