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DF92" w14:textId="77777777" w:rsidR="00A46374" w:rsidRPr="00226675" w:rsidRDefault="00A46374">
      <w:pPr>
        <w:pStyle w:val="Title"/>
        <w:rPr>
          <w:rFonts w:ascii="Times New Roman" w:hAnsi="Times New Roman"/>
        </w:rPr>
      </w:pPr>
      <w:r w:rsidRPr="00226675">
        <w:rPr>
          <w:rFonts w:ascii="Times New Roman" w:hAnsi="Times New Roman"/>
        </w:rPr>
        <w:t>COUNTY OF SACRAMENTO</w:t>
      </w:r>
    </w:p>
    <w:p w14:paraId="4C049D0F" w14:textId="77777777" w:rsidR="00A46374" w:rsidRPr="00226675" w:rsidRDefault="00A46374">
      <w:pPr>
        <w:jc w:val="center"/>
        <w:rPr>
          <w:rFonts w:ascii="Times New Roman" w:hAnsi="Times New Roman"/>
          <w:b/>
        </w:rPr>
      </w:pPr>
      <w:r w:rsidRPr="00226675">
        <w:rPr>
          <w:rFonts w:ascii="Times New Roman" w:hAnsi="Times New Roman"/>
          <w:b/>
          <w:sz w:val="28"/>
        </w:rPr>
        <w:t>CONTRACTOR CERTIFICATION OF COMPLIANCE FORM</w:t>
      </w:r>
    </w:p>
    <w:p w14:paraId="680A2B0D" w14:textId="77777777" w:rsidR="006E1A5D" w:rsidRPr="00226675" w:rsidRDefault="006E1A5D">
      <w:pPr>
        <w:rPr>
          <w:rFonts w:ascii="Times New Roman" w:hAnsi="Times New Roman"/>
        </w:rPr>
      </w:pPr>
    </w:p>
    <w:p w14:paraId="6922936C" w14:textId="77777777" w:rsidR="006E1A5D" w:rsidRPr="00226675" w:rsidRDefault="006E1A5D">
      <w:pPr>
        <w:rPr>
          <w:rFonts w:ascii="Times New Roman" w:hAnsi="Times New Roman"/>
        </w:rPr>
      </w:pPr>
    </w:p>
    <w:p w14:paraId="6E7E802E" w14:textId="77777777" w:rsidR="00A46374" w:rsidRPr="00226675" w:rsidRDefault="00A46374" w:rsidP="00A41CB0">
      <w:pPr>
        <w:jc w:val="both"/>
        <w:rPr>
          <w:rFonts w:ascii="Times New Roman" w:hAnsi="Times New Roman"/>
        </w:rPr>
      </w:pPr>
      <w:r w:rsidRPr="00226675">
        <w:rPr>
          <w:rFonts w:ascii="Times New Roman" w:hAnsi="Times New Roman"/>
        </w:rPr>
        <w:t>WHEREAS it is in the best interest of Sacramento County that those entities with whom the County does business demonstrate financial responsibility, integrity and lawfulness, it is inequitable for those entities with whom the County does business to receive County funds while failing to pay court-ordered child, family and spousal support which shifts the support of their dependents onto the public treasury.</w:t>
      </w:r>
    </w:p>
    <w:p w14:paraId="06085EC6" w14:textId="77777777" w:rsidR="00A46374" w:rsidRPr="00226675" w:rsidRDefault="00A46374" w:rsidP="00A41CB0">
      <w:pPr>
        <w:jc w:val="both"/>
        <w:rPr>
          <w:rFonts w:ascii="Times New Roman" w:hAnsi="Times New Roman"/>
        </w:rPr>
      </w:pPr>
    </w:p>
    <w:p w14:paraId="0A28815D" w14:textId="77777777" w:rsidR="00A46374" w:rsidRPr="00226675" w:rsidRDefault="00A46374" w:rsidP="00A41CB0">
      <w:pPr>
        <w:jc w:val="both"/>
        <w:rPr>
          <w:rFonts w:ascii="Times New Roman" w:hAnsi="Times New Roman"/>
        </w:rPr>
      </w:pPr>
      <w:r w:rsidRPr="00226675">
        <w:rPr>
          <w:rFonts w:ascii="Times New Roman" w:hAnsi="Times New Roman"/>
        </w:rPr>
        <w:t>Therefore, in order to assist the Sacramento County Department of Child Support Services in its efforts to collect unpaid court-ordered child, family and spousal support orders, the following certification must be provided by all entities with whom the County does business:</w:t>
      </w:r>
    </w:p>
    <w:p w14:paraId="4EF77F70" w14:textId="77777777" w:rsidR="00A46374" w:rsidRPr="00226675" w:rsidRDefault="00A46374">
      <w:pPr>
        <w:rPr>
          <w:rFonts w:ascii="Times New Roman" w:hAnsi="Times New Roman"/>
        </w:rPr>
      </w:pPr>
    </w:p>
    <w:p w14:paraId="07E0BD70" w14:textId="77777777" w:rsidR="006E1A5D" w:rsidRPr="00226675" w:rsidRDefault="006E1A5D" w:rsidP="006E1A5D">
      <w:pPr>
        <w:pStyle w:val="Default"/>
        <w:rPr>
          <w:sz w:val="23"/>
          <w:szCs w:val="23"/>
        </w:rPr>
      </w:pPr>
      <w:r w:rsidRPr="00226675">
        <w:rPr>
          <w:sz w:val="23"/>
          <w:szCs w:val="23"/>
        </w:rPr>
        <w:t xml:space="preserve">CONTRACTOR hereby certifies that either: </w:t>
      </w:r>
    </w:p>
    <w:p w14:paraId="53D02BAE" w14:textId="77777777" w:rsidR="006E1A5D" w:rsidRPr="00226675" w:rsidRDefault="006E1A5D" w:rsidP="006E1A5D">
      <w:pPr>
        <w:pStyle w:val="Default"/>
        <w:rPr>
          <w:sz w:val="23"/>
          <w:szCs w:val="23"/>
        </w:rPr>
      </w:pPr>
    </w:p>
    <w:p w14:paraId="7428A2AD" w14:textId="77777777" w:rsidR="006E1A5D" w:rsidRPr="00226675" w:rsidRDefault="006E1A5D" w:rsidP="006E1A5D">
      <w:pPr>
        <w:pStyle w:val="Default"/>
        <w:rPr>
          <w:sz w:val="23"/>
          <w:szCs w:val="23"/>
        </w:rPr>
      </w:pPr>
      <w:r w:rsidRPr="00226675">
        <w:rPr>
          <w:sz w:val="23"/>
          <w:szCs w:val="23"/>
        </w:rPr>
        <w:t>_____</w:t>
      </w:r>
      <w:r w:rsidRPr="00226675">
        <w:rPr>
          <w:sz w:val="23"/>
          <w:szCs w:val="23"/>
        </w:rPr>
        <w:tab/>
        <w:t xml:space="preserve">(a) the CONTRACTOR is a government or non-profit entity (exempt), or </w:t>
      </w:r>
    </w:p>
    <w:p w14:paraId="55F5B956" w14:textId="77777777" w:rsidR="006E1A5D" w:rsidRPr="00226675" w:rsidRDefault="006E1A5D" w:rsidP="006E1A5D">
      <w:pPr>
        <w:pStyle w:val="Default"/>
        <w:rPr>
          <w:sz w:val="23"/>
          <w:szCs w:val="23"/>
        </w:rPr>
      </w:pPr>
    </w:p>
    <w:p w14:paraId="4ED40710" w14:textId="77777777" w:rsidR="006E1A5D" w:rsidRPr="00226675" w:rsidRDefault="006E1A5D" w:rsidP="006E1A5D">
      <w:pPr>
        <w:pStyle w:val="Default"/>
        <w:rPr>
          <w:sz w:val="23"/>
          <w:szCs w:val="23"/>
        </w:rPr>
      </w:pPr>
      <w:r w:rsidRPr="00226675">
        <w:rPr>
          <w:sz w:val="23"/>
          <w:szCs w:val="23"/>
        </w:rPr>
        <w:t>_____</w:t>
      </w:r>
      <w:r w:rsidRPr="00226675">
        <w:rPr>
          <w:sz w:val="23"/>
          <w:szCs w:val="23"/>
        </w:rPr>
        <w:tab/>
        <w:t xml:space="preserve">(b) the CONTRACTOR has no Principal Owners (25% or more) (exempt), or </w:t>
      </w:r>
    </w:p>
    <w:p w14:paraId="371FBD17" w14:textId="77777777" w:rsidR="006E1A5D" w:rsidRPr="00226675" w:rsidRDefault="006E1A5D" w:rsidP="006E1A5D">
      <w:pPr>
        <w:pStyle w:val="Default"/>
        <w:rPr>
          <w:sz w:val="23"/>
          <w:szCs w:val="23"/>
        </w:rPr>
      </w:pPr>
    </w:p>
    <w:p w14:paraId="57A5F1BF" w14:textId="77777777" w:rsidR="006E1A5D" w:rsidRPr="00226675" w:rsidRDefault="006E1A5D" w:rsidP="006E1A5D">
      <w:pPr>
        <w:pStyle w:val="Default"/>
        <w:rPr>
          <w:sz w:val="23"/>
          <w:szCs w:val="23"/>
        </w:rPr>
      </w:pPr>
      <w:r w:rsidRPr="00226675">
        <w:rPr>
          <w:sz w:val="23"/>
          <w:szCs w:val="23"/>
        </w:rPr>
        <w:t>_____</w:t>
      </w:r>
      <w:r w:rsidRPr="00226675">
        <w:rPr>
          <w:sz w:val="23"/>
          <w:szCs w:val="23"/>
        </w:rPr>
        <w:tab/>
        <w:t xml:space="preserve">(c) each Principal Owner (25% or more), does not have any existing child support orders, or </w:t>
      </w:r>
    </w:p>
    <w:p w14:paraId="143816CA" w14:textId="77777777" w:rsidR="006E1A5D" w:rsidRPr="00226675" w:rsidRDefault="006E1A5D" w:rsidP="006E1A5D">
      <w:pPr>
        <w:pStyle w:val="Default"/>
        <w:rPr>
          <w:sz w:val="23"/>
          <w:szCs w:val="23"/>
        </w:rPr>
      </w:pPr>
    </w:p>
    <w:p w14:paraId="46CEF429" w14:textId="77777777" w:rsidR="006E1A5D" w:rsidRPr="00226675" w:rsidRDefault="006E1A5D" w:rsidP="00A41CB0">
      <w:pPr>
        <w:rPr>
          <w:rFonts w:ascii="Times New Roman" w:hAnsi="Times New Roman"/>
          <w:sz w:val="23"/>
          <w:szCs w:val="23"/>
        </w:rPr>
      </w:pPr>
      <w:r w:rsidRPr="00226675">
        <w:rPr>
          <w:rFonts w:ascii="Times New Roman" w:hAnsi="Times New Roman"/>
          <w:sz w:val="23"/>
          <w:szCs w:val="23"/>
        </w:rPr>
        <w:t>_____</w:t>
      </w:r>
      <w:r w:rsidRPr="00226675">
        <w:rPr>
          <w:rFonts w:ascii="Times New Roman" w:hAnsi="Times New Roman"/>
          <w:sz w:val="23"/>
          <w:szCs w:val="23"/>
        </w:rPr>
        <w:tab/>
        <w:t>(d) CONTRACTOR’S Principal Owners are currently in substantial compliance with any court</w:t>
      </w:r>
      <w:r w:rsidR="00A41CB0">
        <w:rPr>
          <w:rFonts w:ascii="Times New Roman" w:hAnsi="Times New Roman"/>
          <w:sz w:val="23"/>
          <w:szCs w:val="23"/>
        </w:rPr>
        <w:noBreakHyphen/>
      </w:r>
      <w:r w:rsidRPr="00226675">
        <w:rPr>
          <w:rFonts w:ascii="Times New Roman" w:hAnsi="Times New Roman"/>
          <w:sz w:val="23"/>
          <w:szCs w:val="23"/>
        </w:rPr>
        <w:t xml:space="preserve">ordered child, family and spousal support order, including orders to provide current residence </w:t>
      </w:r>
      <w:r w:rsidRPr="00226675">
        <w:rPr>
          <w:rFonts w:ascii="Times New Roman" w:hAnsi="Times New Roman"/>
          <w:sz w:val="23"/>
          <w:szCs w:val="23"/>
        </w:rPr>
        <w:tab/>
        <w:t>address,</w:t>
      </w:r>
      <w:r w:rsidR="00A41CB0">
        <w:rPr>
          <w:rFonts w:ascii="Times New Roman" w:hAnsi="Times New Roman"/>
          <w:sz w:val="23"/>
          <w:szCs w:val="23"/>
        </w:rPr>
        <w:t xml:space="preserve"> </w:t>
      </w:r>
      <w:r w:rsidRPr="00226675">
        <w:rPr>
          <w:rFonts w:ascii="Times New Roman" w:hAnsi="Times New Roman"/>
          <w:sz w:val="23"/>
          <w:szCs w:val="23"/>
        </w:rPr>
        <w:t xml:space="preserve">employment information, and whether dependent health insurance coverage is available. </w:t>
      </w:r>
      <w:r w:rsidR="00A41CB0">
        <w:rPr>
          <w:rFonts w:ascii="Times New Roman" w:hAnsi="Times New Roman"/>
          <w:sz w:val="23"/>
          <w:szCs w:val="23"/>
        </w:rPr>
        <w:t xml:space="preserve"> </w:t>
      </w:r>
      <w:r w:rsidRPr="00226675">
        <w:rPr>
          <w:rFonts w:ascii="Times New Roman" w:hAnsi="Times New Roman"/>
          <w:sz w:val="23"/>
          <w:szCs w:val="23"/>
        </w:rPr>
        <w:t>If not in compliance, Principal Owner has become current or has arranged a payment schedule</w:t>
      </w:r>
      <w:r w:rsidR="00A41CB0">
        <w:rPr>
          <w:rFonts w:ascii="Times New Roman" w:hAnsi="Times New Roman"/>
          <w:sz w:val="23"/>
          <w:szCs w:val="23"/>
        </w:rPr>
        <w:t xml:space="preserve"> </w:t>
      </w:r>
      <w:r w:rsidRPr="00226675">
        <w:rPr>
          <w:rFonts w:ascii="Times New Roman" w:hAnsi="Times New Roman"/>
          <w:sz w:val="23"/>
          <w:szCs w:val="23"/>
        </w:rPr>
        <w:t xml:space="preserve">with the Department of Child Support Services or the court. </w:t>
      </w:r>
    </w:p>
    <w:p w14:paraId="0C79AC41" w14:textId="77777777" w:rsidR="006E1A5D" w:rsidRPr="00226675" w:rsidRDefault="006E1A5D" w:rsidP="006E1A5D">
      <w:pPr>
        <w:rPr>
          <w:rFonts w:ascii="Times New Roman" w:hAnsi="Times New Roman"/>
          <w:sz w:val="23"/>
          <w:szCs w:val="23"/>
        </w:rPr>
      </w:pPr>
    </w:p>
    <w:p w14:paraId="32D1E78C" w14:textId="77777777" w:rsidR="00A46374" w:rsidRPr="00226675" w:rsidRDefault="00A46374" w:rsidP="006E1A5D">
      <w:pPr>
        <w:rPr>
          <w:rFonts w:ascii="Times New Roman" w:hAnsi="Times New Roman"/>
        </w:rPr>
      </w:pPr>
      <w:r w:rsidRPr="00226675">
        <w:rPr>
          <w:rFonts w:ascii="Times New Roman" w:hAnsi="Times New Roman"/>
        </w:rPr>
        <w:t>New CONTRACTOR shall certify that each of the following statements is true:</w:t>
      </w:r>
    </w:p>
    <w:p w14:paraId="39ACA699" w14:textId="77777777" w:rsidR="00A46374" w:rsidRPr="00226675" w:rsidRDefault="00A46374">
      <w:pPr>
        <w:rPr>
          <w:rFonts w:ascii="Times New Roman" w:hAnsi="Times New Roman"/>
        </w:rPr>
      </w:pPr>
    </w:p>
    <w:p w14:paraId="2F801306" w14:textId="77777777" w:rsidR="00A46374" w:rsidRPr="00226675" w:rsidRDefault="00A46374">
      <w:pPr>
        <w:rPr>
          <w:rFonts w:ascii="Times New Roman" w:hAnsi="Times New Roman"/>
        </w:rPr>
      </w:pPr>
      <w:r w:rsidRPr="00226675">
        <w:rPr>
          <w:rFonts w:ascii="Times New Roman" w:hAnsi="Times New Roman"/>
        </w:rPr>
        <w:t>a.</w:t>
      </w:r>
      <w:r w:rsidRPr="00226675">
        <w:rPr>
          <w:rFonts w:ascii="Times New Roman" w:hAnsi="Times New Roman"/>
        </w:rPr>
        <w:tab/>
        <w:t>CONTRACTOR has fully complied with all applicable state and federal reporting requirements relating to employment reporting for its employees; and</w:t>
      </w:r>
      <w:r w:rsidRPr="00226675">
        <w:rPr>
          <w:rFonts w:ascii="Times New Roman" w:hAnsi="Times New Roman"/>
        </w:rPr>
        <w:tab/>
      </w:r>
    </w:p>
    <w:p w14:paraId="5F66A60B" w14:textId="77777777" w:rsidR="00A46374" w:rsidRPr="00226675" w:rsidRDefault="00A46374">
      <w:pPr>
        <w:rPr>
          <w:rFonts w:ascii="Times New Roman" w:hAnsi="Times New Roman"/>
        </w:rPr>
      </w:pPr>
    </w:p>
    <w:p w14:paraId="7FFCDE2A" w14:textId="77777777" w:rsidR="00A46374" w:rsidRPr="00226675" w:rsidRDefault="00A46374">
      <w:pPr>
        <w:rPr>
          <w:rFonts w:ascii="Times New Roman" w:hAnsi="Times New Roman"/>
        </w:rPr>
      </w:pPr>
      <w:r w:rsidRPr="00226675">
        <w:rPr>
          <w:rFonts w:ascii="Times New Roman" w:hAnsi="Times New Roman"/>
        </w:rPr>
        <w:t>b.</w:t>
      </w:r>
      <w:r w:rsidRPr="00226675">
        <w:rPr>
          <w:rFonts w:ascii="Times New Roman" w:hAnsi="Times New Roman"/>
        </w:rPr>
        <w:tab/>
        <w:t>CONTRACTOR has fully complied with all lawfully served wage and earnings assignment orders and notices of assignment and will continue to maintain compliance.</w:t>
      </w:r>
      <w:r w:rsidRPr="00226675">
        <w:rPr>
          <w:rFonts w:ascii="Times New Roman" w:hAnsi="Times New Roman"/>
        </w:rPr>
        <w:tab/>
      </w:r>
    </w:p>
    <w:p w14:paraId="22E40039" w14:textId="77777777" w:rsidR="00A46374" w:rsidRPr="00226675" w:rsidRDefault="00A46374">
      <w:pPr>
        <w:rPr>
          <w:rFonts w:ascii="Times New Roman" w:hAnsi="Times New Roman"/>
        </w:rPr>
      </w:pPr>
    </w:p>
    <w:p w14:paraId="1FE95410" w14:textId="77777777" w:rsidR="00A46374" w:rsidRPr="00226675" w:rsidRDefault="00A41CB0">
      <w:pPr>
        <w:rPr>
          <w:rFonts w:ascii="Times New Roman" w:hAnsi="Times New Roman"/>
        </w:rPr>
      </w:pPr>
      <w:r w:rsidRPr="00A41CB0">
        <w:rPr>
          <w:rFonts w:ascii="Times New Roman" w:hAnsi="Times New Roman"/>
          <w:b/>
          <w:i/>
        </w:rPr>
        <w:t>NOTE</w:t>
      </w:r>
      <w:r w:rsidR="00A46374" w:rsidRPr="00226675">
        <w:rPr>
          <w:rFonts w:ascii="Times New Roman" w:hAnsi="Times New Roman"/>
        </w:rPr>
        <w:t xml:space="preserve">:  Failure to comply with state and federal reporting requirements regarding a contractor's employees or failure to implement lawfully served wage and earnings assignment orders or notices of assignment constitutes a default under the contract; and failure to cure the default within 90 days of notice by the County shall be grounds for termination of the contract.  Principal Owners can contact the Sacramento Department of Child Support Services at </w:t>
      </w:r>
      <w:r w:rsidR="0039188C" w:rsidRPr="0039188C">
        <w:rPr>
          <w:rFonts w:ascii="Times New Roman" w:hAnsi="Times New Roman"/>
        </w:rPr>
        <w:t>1-866-901-3212</w:t>
      </w:r>
      <w:r w:rsidR="00A46374" w:rsidRPr="00226675">
        <w:rPr>
          <w:rFonts w:ascii="Times New Roman" w:hAnsi="Times New Roman"/>
        </w:rPr>
        <w:t>, by writing to P.O. Box 269112, Sacramento</w:t>
      </w:r>
      <w:r>
        <w:rPr>
          <w:rFonts w:ascii="Times New Roman" w:hAnsi="Times New Roman"/>
        </w:rPr>
        <w:t>, 95826-9112</w:t>
      </w:r>
      <w:r w:rsidR="00AE65B5">
        <w:rPr>
          <w:rFonts w:ascii="Times New Roman" w:hAnsi="Times New Roman"/>
        </w:rPr>
        <w:t xml:space="preserve">, or via the Customer Connect website at </w:t>
      </w:r>
      <w:hyperlink r:id="rId7" w:history="1">
        <w:r w:rsidR="00C80AFC" w:rsidRPr="00BD3C03">
          <w:rPr>
            <w:rStyle w:val="Hyperlink"/>
            <w:rFonts w:ascii="Times New Roman" w:hAnsi="Times New Roman"/>
          </w:rPr>
          <w:t>www.childsupport.ca.gov</w:t>
        </w:r>
      </w:hyperlink>
      <w:r w:rsidR="00AE65B5">
        <w:rPr>
          <w:rFonts w:ascii="Times New Roman" w:hAnsi="Times New Roman"/>
        </w:rPr>
        <w:t xml:space="preserve"> </w:t>
      </w:r>
      <w:r w:rsidR="0039188C">
        <w:rPr>
          <w:rFonts w:ascii="Times New Roman" w:hAnsi="Times New Roman"/>
        </w:rPr>
        <w:t>.</w:t>
      </w:r>
      <w:r w:rsidR="00A46374" w:rsidRPr="00226675">
        <w:rPr>
          <w:rFonts w:ascii="Times New Roman" w:hAnsi="Times New Roman"/>
        </w:rPr>
        <w:t xml:space="preserve"> </w:t>
      </w:r>
    </w:p>
    <w:p w14:paraId="554ABCFB" w14:textId="77777777" w:rsidR="00A46374" w:rsidRPr="00226675" w:rsidRDefault="00A46374">
      <w:pPr>
        <w:rPr>
          <w:rFonts w:ascii="Times New Roman" w:hAnsi="Times New Roman"/>
          <w:b/>
        </w:rPr>
      </w:pPr>
    </w:p>
    <w:p w14:paraId="2F40DADA" w14:textId="77777777" w:rsidR="00A46374" w:rsidRPr="00226675" w:rsidRDefault="00A46374">
      <w:pPr>
        <w:rPr>
          <w:rFonts w:ascii="Times New Roman" w:hAnsi="Times New Roman"/>
          <w:b/>
        </w:rPr>
      </w:pPr>
    </w:p>
    <w:p w14:paraId="6618A5B9" w14:textId="77777777" w:rsidR="00A46374" w:rsidRPr="00226675" w:rsidRDefault="00A46374">
      <w:pPr>
        <w:rPr>
          <w:rFonts w:ascii="Times New Roman" w:hAnsi="Times New Roman"/>
          <w:b/>
          <w:u w:val="single"/>
        </w:rPr>
      </w:pPr>
      <w:r w:rsidRPr="00226675">
        <w:rPr>
          <w:rFonts w:ascii="Times New Roman" w:hAnsi="Times New Roman"/>
          <w:b/>
          <w:u w:val="single"/>
        </w:rPr>
        <w:t>_________________</w:t>
      </w: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rPr>
        <w:tab/>
      </w:r>
      <w:r w:rsidRPr="00226675">
        <w:rPr>
          <w:rFonts w:ascii="Times New Roman" w:hAnsi="Times New Roman"/>
          <w:b/>
          <w:u w:val="single"/>
        </w:rPr>
        <w:tab/>
        <w:t>___________</w:t>
      </w:r>
      <w:r w:rsidRPr="00226675">
        <w:rPr>
          <w:rFonts w:ascii="Times New Roman" w:hAnsi="Times New Roman"/>
          <w:b/>
          <w:u w:val="single"/>
        </w:rPr>
        <w:tab/>
      </w:r>
    </w:p>
    <w:p w14:paraId="5A9AA3D0" w14:textId="77777777" w:rsidR="00A46374" w:rsidRPr="00226675" w:rsidRDefault="00A46374">
      <w:pPr>
        <w:rPr>
          <w:rFonts w:ascii="Times New Roman" w:hAnsi="Times New Roman"/>
          <w:b/>
        </w:rPr>
      </w:pPr>
      <w:r w:rsidRPr="00226675">
        <w:rPr>
          <w:rFonts w:ascii="Times New Roman" w:hAnsi="Times New Roman"/>
          <w:b/>
        </w:rPr>
        <w:tab/>
        <w:t>CONTRACTOR</w:t>
      </w:r>
      <w:r w:rsidR="00FA1724">
        <w:rPr>
          <w:rFonts w:ascii="Times New Roman" w:hAnsi="Times New Roman"/>
          <w:b/>
        </w:rPr>
        <w:t xml:space="preserve"> NAME</w:t>
      </w:r>
      <w:r w:rsidR="006E1A5D" w:rsidRPr="00226675">
        <w:rPr>
          <w:rFonts w:ascii="Times New Roman" w:hAnsi="Times New Roman"/>
          <w:b/>
        </w:rPr>
        <w:tab/>
      </w:r>
      <w:r w:rsidR="006E1A5D" w:rsidRPr="00226675">
        <w:rPr>
          <w:rFonts w:ascii="Times New Roman" w:hAnsi="Times New Roman"/>
          <w:b/>
        </w:rPr>
        <w:tab/>
      </w:r>
      <w:r w:rsidR="006E1A5D" w:rsidRPr="00226675">
        <w:rPr>
          <w:rFonts w:ascii="Times New Roman" w:hAnsi="Times New Roman"/>
          <w:b/>
        </w:rPr>
        <w:tab/>
      </w:r>
      <w:r w:rsidR="006E1A5D" w:rsidRPr="00226675">
        <w:rPr>
          <w:rFonts w:ascii="Times New Roman" w:hAnsi="Times New Roman"/>
          <w:b/>
        </w:rPr>
        <w:tab/>
      </w:r>
      <w:r w:rsidR="006E1A5D" w:rsidRPr="00226675">
        <w:rPr>
          <w:rFonts w:ascii="Times New Roman" w:hAnsi="Times New Roman"/>
          <w:b/>
        </w:rPr>
        <w:tab/>
      </w:r>
      <w:r w:rsidR="00FA1724">
        <w:rPr>
          <w:rFonts w:ascii="Times New Roman" w:hAnsi="Times New Roman"/>
          <w:b/>
        </w:rPr>
        <w:t xml:space="preserve">   </w:t>
      </w:r>
      <w:r w:rsidRPr="00226675">
        <w:rPr>
          <w:rFonts w:ascii="Times New Roman" w:hAnsi="Times New Roman"/>
          <w:b/>
        </w:rPr>
        <w:t>Date</w:t>
      </w:r>
    </w:p>
    <w:p w14:paraId="798B5B32" w14:textId="77777777" w:rsidR="00A46374" w:rsidRPr="00226675" w:rsidRDefault="00A46374">
      <w:pPr>
        <w:rPr>
          <w:rFonts w:ascii="Times New Roman" w:hAnsi="Times New Roman"/>
          <w:b/>
        </w:rPr>
      </w:pPr>
    </w:p>
    <w:p w14:paraId="723677EF" w14:textId="77777777" w:rsidR="00A46374" w:rsidRPr="00226675" w:rsidRDefault="00A46374">
      <w:pPr>
        <w:rPr>
          <w:rFonts w:ascii="Times New Roman" w:hAnsi="Times New Roman"/>
          <w:b/>
        </w:rPr>
      </w:pP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t>_________________</w:t>
      </w:r>
    </w:p>
    <w:p w14:paraId="2EA405E2" w14:textId="77777777" w:rsidR="00A46374" w:rsidRPr="00226675" w:rsidRDefault="00A46374" w:rsidP="00FA1724">
      <w:pPr>
        <w:ind w:firstLine="180"/>
        <w:rPr>
          <w:rFonts w:ascii="Times New Roman" w:hAnsi="Times New Roman"/>
          <w:b/>
        </w:rPr>
      </w:pPr>
      <w:r w:rsidRPr="00226675">
        <w:rPr>
          <w:rFonts w:ascii="Times New Roman" w:hAnsi="Times New Roman"/>
          <w:b/>
        </w:rPr>
        <w:t>Printed Name</w:t>
      </w:r>
      <w:r w:rsidR="00FA1724">
        <w:rPr>
          <w:rFonts w:ascii="Times New Roman" w:hAnsi="Times New Roman"/>
          <w:b/>
        </w:rPr>
        <w:t xml:space="preserve"> of person authorized to sign</w:t>
      </w:r>
    </w:p>
    <w:p w14:paraId="658284E4" w14:textId="77777777" w:rsidR="00A46374" w:rsidRPr="00226675" w:rsidRDefault="00A46374">
      <w:pPr>
        <w:rPr>
          <w:rFonts w:ascii="Times New Roman" w:hAnsi="Times New Roman"/>
          <w:b/>
        </w:rPr>
      </w:pPr>
    </w:p>
    <w:p w14:paraId="5B311E34" w14:textId="77777777" w:rsidR="00A46374" w:rsidRDefault="00FA1724">
      <w:pPr>
        <w:rPr>
          <w:rFonts w:ascii="Times New Roman" w:hAnsi="Times New Roman"/>
          <w:b/>
          <w:u w:val="single"/>
        </w:rPr>
      </w:pP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r>
      <w:r w:rsidRPr="00226675">
        <w:rPr>
          <w:rFonts w:ascii="Times New Roman" w:hAnsi="Times New Roman"/>
          <w:b/>
          <w:u w:val="single"/>
        </w:rPr>
        <w:tab/>
        <w:t>_________________</w:t>
      </w:r>
    </w:p>
    <w:p w14:paraId="0660A901" w14:textId="77777777" w:rsidR="00FA1724" w:rsidRPr="00FA1724" w:rsidRDefault="00FA1724" w:rsidP="00FA1724">
      <w:pPr>
        <w:ind w:firstLine="720"/>
        <w:rPr>
          <w:rFonts w:ascii="Times New Roman" w:hAnsi="Times New Roman"/>
          <w:b/>
        </w:rPr>
      </w:pPr>
      <w:r>
        <w:rPr>
          <w:rFonts w:ascii="Times New Roman" w:hAnsi="Times New Roman"/>
          <w:b/>
        </w:rPr>
        <w:t>Signature</w:t>
      </w:r>
    </w:p>
    <w:sectPr w:rsidR="00FA1724" w:rsidRPr="00FA1724">
      <w:footerReference w:type="default" r:id="rId8"/>
      <w:pgSz w:w="12240" w:h="15840"/>
      <w:pgMar w:top="432" w:right="720" w:bottom="547"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C19C" w14:textId="77777777" w:rsidR="001B0F69" w:rsidRDefault="001B0F69">
      <w:r>
        <w:separator/>
      </w:r>
    </w:p>
  </w:endnote>
  <w:endnote w:type="continuationSeparator" w:id="0">
    <w:p w14:paraId="3CFDACD7" w14:textId="77777777" w:rsidR="001B0F69" w:rsidRDefault="001B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E4" w14:textId="77777777" w:rsidR="00522918" w:rsidRDefault="00522918" w:rsidP="00571A6B">
    <w:pPr>
      <w:pStyle w:val="Footer"/>
      <w:tabs>
        <w:tab w:val="clear" w:pos="8640"/>
        <w:tab w:val="right" w:pos="10710"/>
      </w:tabs>
    </w:pPr>
    <w:r>
      <w:t>Contractor Certification of Compliance Form</w:t>
    </w:r>
    <w:r w:rsidR="00571A6B">
      <w:tab/>
    </w:r>
    <w:r w:rsidR="00AE65B5">
      <w:rPr>
        <w:sz w:val="20"/>
      </w:rPr>
      <w:t>Rev. 2</w:t>
    </w:r>
    <w:r w:rsidR="00571A6B" w:rsidRPr="00571A6B">
      <w:rPr>
        <w:sz w:val="20"/>
      </w:rPr>
      <w:t>/</w:t>
    </w:r>
    <w:r w:rsidR="00AE65B5">
      <w:rPr>
        <w:sz w:val="20"/>
      </w:rPr>
      <w:t>24</w:t>
    </w:r>
    <w:r w:rsidR="00571A6B" w:rsidRPr="00571A6B">
      <w:rPr>
        <w:sz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3BAE9" w14:textId="77777777" w:rsidR="001B0F69" w:rsidRDefault="001B0F69">
      <w:r>
        <w:separator/>
      </w:r>
    </w:p>
  </w:footnote>
  <w:footnote w:type="continuationSeparator" w:id="0">
    <w:p w14:paraId="7E7815A8" w14:textId="77777777" w:rsidR="001B0F69" w:rsidRDefault="001B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316"/>
    <w:multiLevelType w:val="singleLevel"/>
    <w:tmpl w:val="B756DF5A"/>
    <w:lvl w:ilvl="0">
      <w:start w:val="1"/>
      <w:numFmt w:val="lowerLetter"/>
      <w:lvlText w:val="%1."/>
      <w:lvlJc w:val="left"/>
      <w:pPr>
        <w:tabs>
          <w:tab w:val="num" w:pos="720"/>
        </w:tabs>
        <w:ind w:left="720" w:hanging="720"/>
      </w:pPr>
      <w:rPr>
        <w:rFonts w:hint="default"/>
      </w:rPr>
    </w:lvl>
  </w:abstractNum>
  <w:abstractNum w:abstractNumId="1" w15:restartNumberingAfterBreak="0">
    <w:nsid w:val="291831F6"/>
    <w:multiLevelType w:val="singleLevel"/>
    <w:tmpl w:val="D93A01A6"/>
    <w:lvl w:ilvl="0">
      <w:start w:val="1"/>
      <w:numFmt w:val="lowerLetter"/>
      <w:lvlText w:val="(%1)"/>
      <w:lvlJc w:val="left"/>
      <w:pPr>
        <w:tabs>
          <w:tab w:val="num" w:pos="420"/>
        </w:tabs>
        <w:ind w:left="420" w:hanging="420"/>
      </w:pPr>
      <w:rPr>
        <w:rFonts w:hint="default"/>
      </w:rPr>
    </w:lvl>
  </w:abstractNum>
  <w:abstractNum w:abstractNumId="2" w15:restartNumberingAfterBreak="0">
    <w:nsid w:val="30F0135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775634772">
    <w:abstractNumId w:val="2"/>
  </w:num>
  <w:num w:numId="2" w16cid:durableId="1177623245">
    <w:abstractNumId w:val="0"/>
  </w:num>
  <w:num w:numId="3" w16cid:durableId="47383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15"/>
    <w:rsid w:val="000B0C4F"/>
    <w:rsid w:val="001B0F69"/>
    <w:rsid w:val="00226675"/>
    <w:rsid w:val="0039188C"/>
    <w:rsid w:val="003B2890"/>
    <w:rsid w:val="00425277"/>
    <w:rsid w:val="005212A7"/>
    <w:rsid w:val="00522918"/>
    <w:rsid w:val="00571A6B"/>
    <w:rsid w:val="005D26CC"/>
    <w:rsid w:val="00662C49"/>
    <w:rsid w:val="00696FFA"/>
    <w:rsid w:val="006A47A9"/>
    <w:rsid w:val="006D257C"/>
    <w:rsid w:val="006E1A5D"/>
    <w:rsid w:val="00707B2F"/>
    <w:rsid w:val="00724C4C"/>
    <w:rsid w:val="007A2FB6"/>
    <w:rsid w:val="009C1ABF"/>
    <w:rsid w:val="00A41CB0"/>
    <w:rsid w:val="00A46374"/>
    <w:rsid w:val="00AE65B5"/>
    <w:rsid w:val="00B542F9"/>
    <w:rsid w:val="00C80AFC"/>
    <w:rsid w:val="00D11815"/>
    <w:rsid w:val="00ED6481"/>
    <w:rsid w:val="00FA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A4F5D"/>
  <w15:chartTrackingRefBased/>
  <w15:docId w15:val="{1A49E4BE-AABA-40F9-ABA5-B319C02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Default">
    <w:name w:val="Default"/>
    <w:rsid w:val="006E1A5D"/>
    <w:pPr>
      <w:autoSpaceDE w:val="0"/>
      <w:autoSpaceDN w:val="0"/>
      <w:adjustRightInd w:val="0"/>
    </w:pPr>
    <w:rPr>
      <w:color w:val="000000"/>
      <w:sz w:val="24"/>
      <w:szCs w:val="24"/>
    </w:rPr>
  </w:style>
  <w:style w:type="paragraph" w:styleId="BalloonText">
    <w:name w:val="Balloon Text"/>
    <w:basedOn w:val="Normal"/>
    <w:link w:val="BalloonTextChar"/>
    <w:rsid w:val="00571A6B"/>
    <w:rPr>
      <w:rFonts w:ascii="Tahoma" w:hAnsi="Tahoma" w:cs="Tahoma"/>
      <w:sz w:val="16"/>
      <w:szCs w:val="16"/>
    </w:rPr>
  </w:style>
  <w:style w:type="character" w:customStyle="1" w:styleId="BalloonTextChar">
    <w:name w:val="Balloon Text Char"/>
    <w:link w:val="BalloonText"/>
    <w:rsid w:val="00571A6B"/>
    <w:rPr>
      <w:rFonts w:ascii="Tahoma" w:hAnsi="Tahoma" w:cs="Tahoma"/>
      <w:sz w:val="16"/>
      <w:szCs w:val="16"/>
    </w:rPr>
  </w:style>
  <w:style w:type="character" w:styleId="Hyperlink">
    <w:name w:val="Hyperlink"/>
    <w:rsid w:val="00AE65B5"/>
    <w:rPr>
      <w:color w:val="0000FF"/>
      <w:u w:val="single"/>
    </w:rPr>
  </w:style>
  <w:style w:type="character" w:styleId="FollowedHyperlink">
    <w:name w:val="FollowedHyperlink"/>
    <w:basedOn w:val="DefaultParagraphFont"/>
    <w:rsid w:val="00C80A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ildsupport.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2313</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Language to be included in all bids, proposals, or other offers to provide goods or perform services for on behalf of Sacramento County:</vt:lpstr>
    </vt:vector>
  </TitlesOfParts>
  <Company>County of Sacramento</Company>
  <LinksUpToDate>false</LinksUpToDate>
  <CharactersWithSpaces>2667</CharactersWithSpaces>
  <SharedDoc>false</SharedDoc>
  <HLinks>
    <vt:vector size="6" baseType="variant">
      <vt:variant>
        <vt:i4>7209077</vt:i4>
      </vt:variant>
      <vt:variant>
        <vt:i4>0</vt:i4>
      </vt:variant>
      <vt:variant>
        <vt:i4>0</vt:i4>
      </vt:variant>
      <vt:variant>
        <vt:i4>5</vt:i4>
      </vt:variant>
      <vt:variant>
        <vt:lpwstr>http://www.childsup.ca.gov/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to be included in all bids, proposals, or other offers to provide goods or perform services for on behalf of Sacramento County:</dc:title>
  <dc:subject/>
  <dc:creator>AVThomas</dc:creator>
  <cp:keywords/>
  <cp:lastModifiedBy>Simmons. Kansas</cp:lastModifiedBy>
  <cp:revision>2</cp:revision>
  <cp:lastPrinted>2008-12-10T17:11:00Z</cp:lastPrinted>
  <dcterms:created xsi:type="dcterms:W3CDTF">2026-01-09T21:50:00Z</dcterms:created>
  <dcterms:modified xsi:type="dcterms:W3CDTF">2026-01-09T21:50:00Z</dcterms:modified>
</cp:coreProperties>
</file>