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9541" w14:textId="77777777" w:rsidR="00D5511D" w:rsidRPr="005928CD" w:rsidRDefault="00D5511D" w:rsidP="00D5511D">
      <w:pPr>
        <w:pStyle w:val="Style2"/>
        <w:numPr>
          <w:ilvl w:val="0"/>
          <w:numId w:val="0"/>
        </w:numPr>
        <w:ind w:left="3600"/>
        <w:jc w:val="left"/>
        <w:rPr>
          <w:rFonts w:eastAsia="Calibri"/>
        </w:rPr>
      </w:pPr>
      <w:bookmarkStart w:id="0" w:name="_Hlk179463649"/>
      <w:r w:rsidRPr="005928CD">
        <w:rPr>
          <w:rFonts w:eastAsia="Calibri"/>
        </w:rPr>
        <w:t>BID FORM “C”</w:t>
      </w:r>
    </w:p>
    <w:bookmarkEnd w:id="0"/>
    <w:p w14:paraId="5B10A199" w14:textId="77777777" w:rsidR="00D5511D" w:rsidRDefault="00D5511D" w:rsidP="00D5511D">
      <w:pPr>
        <w:spacing w:before="240" w:after="240"/>
        <w:jc w:val="center"/>
        <w:rPr>
          <w:b/>
          <w:sz w:val="28"/>
          <w:szCs w:val="28"/>
        </w:rPr>
      </w:pPr>
      <w:r>
        <w:rPr>
          <w:b/>
          <w:sz w:val="28"/>
          <w:szCs w:val="28"/>
        </w:rPr>
        <w:t>E-RATE SUPPLEMENTAL TERMS AND CONDITIONS</w:t>
      </w:r>
    </w:p>
    <w:p w14:paraId="28145342" w14:textId="77777777" w:rsidR="00D5511D" w:rsidRPr="002D1452" w:rsidRDefault="00D5511D" w:rsidP="00D5511D">
      <w:pPr>
        <w:spacing w:before="240" w:after="240"/>
        <w:jc w:val="center"/>
        <w:rPr>
          <w:rFonts w:ascii="Times New Roman" w:hAnsi="Times New Roman"/>
          <w:b/>
          <w:bCs/>
          <w:color w:val="FF0000"/>
          <w:sz w:val="22"/>
          <w:szCs w:val="22"/>
          <w:u w:val="single"/>
        </w:rPr>
      </w:pPr>
      <w:r w:rsidRPr="002D1452">
        <w:rPr>
          <w:rFonts w:ascii="Times New Roman" w:hAnsi="Times New Roman"/>
          <w:b/>
          <w:bCs/>
          <w:color w:val="FF0000"/>
          <w:sz w:val="22"/>
          <w:szCs w:val="22"/>
          <w:u w:val="single"/>
        </w:rPr>
        <w:t>Signed copy to be returned with proposal in response to this RFP</w:t>
      </w:r>
    </w:p>
    <w:p w14:paraId="2ECADB4D" w14:textId="77777777" w:rsidR="00D5511D" w:rsidRDefault="00D5511D" w:rsidP="00D5511D">
      <w:pPr>
        <w:spacing w:before="240"/>
        <w:jc w:val="both"/>
        <w:rPr>
          <w:rFonts w:ascii="Times New Roman" w:hAnsi="Times New Roman"/>
          <w:sz w:val="22"/>
          <w:szCs w:val="22"/>
        </w:rPr>
      </w:pPr>
      <w:r w:rsidRPr="002D1452">
        <w:rPr>
          <w:rFonts w:ascii="Times New Roman" w:hAnsi="Times New Roman"/>
          <w:sz w:val="22"/>
          <w:szCs w:val="22"/>
        </w:rPr>
        <w:t xml:space="preserve">The Telecommunications Act of 1996 established a fund by which Schools and Libraries (“Applicant” or “Applicants”) across the Country could access discounts on eligible telecommunications products and services.  The program is commonly known as the E-rate Program.  The eligibility for discounts on internet access, telecommunications products and services, internal connection products, services and maintenance is determined by the Federal Communications Commission (“FCC”). Funding is made available upon application approval by the Universal Service Administrative Company (“USAC”), which was established by the Act. The amount of the discount is based on the </w:t>
      </w:r>
      <w:proofErr w:type="gramStart"/>
      <w:r w:rsidRPr="002D1452">
        <w:rPr>
          <w:rFonts w:ascii="Times New Roman" w:hAnsi="Times New Roman"/>
          <w:sz w:val="22"/>
          <w:szCs w:val="22"/>
        </w:rPr>
        <w:t>numbers</w:t>
      </w:r>
      <w:proofErr w:type="gramEnd"/>
      <w:r w:rsidRPr="002D1452">
        <w:rPr>
          <w:rFonts w:ascii="Times New Roman" w:hAnsi="Times New Roman"/>
          <w:sz w:val="22"/>
          <w:szCs w:val="22"/>
        </w:rPr>
        <w:t xml:space="preserve"> of students eligible to receive free and reduced-price meals.</w:t>
      </w:r>
    </w:p>
    <w:p w14:paraId="374BE806" w14:textId="77777777" w:rsidR="00D5511D" w:rsidRPr="002D1452" w:rsidRDefault="00D5511D" w:rsidP="00D5511D">
      <w:pPr>
        <w:spacing w:before="240"/>
        <w:jc w:val="both"/>
        <w:rPr>
          <w:rFonts w:ascii="Times New Roman" w:hAnsi="Times New Roman"/>
          <w:sz w:val="22"/>
          <w:szCs w:val="22"/>
        </w:rPr>
      </w:pPr>
    </w:p>
    <w:p w14:paraId="7610F9DB"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rPr>
        <w:t>1</w:t>
      </w:r>
      <w:proofErr w:type="gramStart"/>
      <w:r w:rsidRPr="002D1452">
        <w:rPr>
          <w:rFonts w:ascii="Times New Roman" w:hAnsi="Times New Roman"/>
          <w:b/>
          <w:sz w:val="22"/>
          <w:szCs w:val="22"/>
        </w:rPr>
        <w:t>)</w:t>
      </w:r>
      <w:r w:rsidRPr="002D1452">
        <w:rPr>
          <w:rFonts w:ascii="Times New Roman" w:hAnsi="Times New Roman"/>
          <w:sz w:val="22"/>
          <w:szCs w:val="22"/>
        </w:rPr>
        <w:t xml:space="preserve">  </w:t>
      </w:r>
      <w:r w:rsidRPr="002D1452">
        <w:rPr>
          <w:rFonts w:ascii="Times New Roman" w:hAnsi="Times New Roman"/>
          <w:sz w:val="22"/>
          <w:szCs w:val="22"/>
        </w:rPr>
        <w:tab/>
      </w:r>
      <w:proofErr w:type="gramEnd"/>
      <w:r w:rsidRPr="002D1452">
        <w:rPr>
          <w:rFonts w:ascii="Times New Roman" w:hAnsi="Times New Roman"/>
          <w:b/>
          <w:sz w:val="22"/>
          <w:szCs w:val="22"/>
          <w:u w:val="single"/>
        </w:rPr>
        <w:t>E-RATE CONTINGENCY</w:t>
      </w:r>
    </w:p>
    <w:p w14:paraId="044E31EF"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The project herein may be contingent upon the approval of funding from the Universal Service Fund’s Schools and Libraries Program, otherwise known as E‐rate. Even after award of Agreement(s) and/or E-rate funding approval is approved, the Applicant may or may not proceed with the project, in whole or in part.  Execution of the project, in whole or in part, is solely at the discretion of the Applicant.</w:t>
      </w:r>
    </w:p>
    <w:p w14:paraId="46DE5C8A"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 xml:space="preserve"> </w:t>
      </w:r>
    </w:p>
    <w:p w14:paraId="5B90F53F"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rPr>
        <w:t>2)</w:t>
      </w:r>
      <w:r w:rsidRPr="002D1452">
        <w:rPr>
          <w:rFonts w:ascii="Times New Roman" w:hAnsi="Times New Roman"/>
          <w:sz w:val="22"/>
          <w:szCs w:val="22"/>
        </w:rPr>
        <w:t xml:space="preserve"> </w:t>
      </w:r>
      <w:r w:rsidRPr="002D1452">
        <w:rPr>
          <w:rFonts w:ascii="Times New Roman" w:hAnsi="Times New Roman"/>
          <w:b/>
          <w:sz w:val="22"/>
          <w:szCs w:val="22"/>
          <w:u w:val="single"/>
        </w:rPr>
        <w:t>SERVICE PROVIDER REQUIREMENTS</w:t>
      </w:r>
    </w:p>
    <w:p w14:paraId="631D46EE"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The Applicant expects Service Providers to make themselves thoroughly familiar with any rules or regulations regarding the E-rate program.</w:t>
      </w:r>
    </w:p>
    <w:p w14:paraId="7536F884"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 xml:space="preserve"> </w:t>
      </w:r>
    </w:p>
    <w:p w14:paraId="58E8DAE9"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a.  Service Providers are required to be in full compliance with all current rules and requirements and future rules and requirements issued by the FCC and USAC throughout the agreement period of any Agreement </w:t>
      </w:r>
      <w:proofErr w:type="gramStart"/>
      <w:r w:rsidRPr="002D1452">
        <w:rPr>
          <w:rFonts w:ascii="Times New Roman" w:hAnsi="Times New Roman"/>
          <w:sz w:val="22"/>
          <w:szCs w:val="22"/>
        </w:rPr>
        <w:t>entered into</w:t>
      </w:r>
      <w:proofErr w:type="gramEnd"/>
      <w:r w:rsidRPr="002D1452">
        <w:rPr>
          <w:rFonts w:ascii="Times New Roman" w:hAnsi="Times New Roman"/>
          <w:sz w:val="22"/>
          <w:szCs w:val="22"/>
        </w:rPr>
        <w:t xml:space="preserve"> </w:t>
      </w:r>
      <w:proofErr w:type="gramStart"/>
      <w:r w:rsidRPr="002D1452">
        <w:rPr>
          <w:rFonts w:ascii="Times New Roman" w:hAnsi="Times New Roman"/>
          <w:sz w:val="22"/>
          <w:szCs w:val="22"/>
        </w:rPr>
        <w:t>as a result of</w:t>
      </w:r>
      <w:proofErr w:type="gramEnd"/>
      <w:r w:rsidRPr="002D1452">
        <w:rPr>
          <w:rFonts w:ascii="Times New Roman" w:hAnsi="Times New Roman"/>
          <w:sz w:val="22"/>
          <w:szCs w:val="22"/>
        </w:rPr>
        <w:t xml:space="preserve"> this RFP/RFB/RFQ.</w:t>
      </w:r>
    </w:p>
    <w:p w14:paraId="7822F954"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w:t>
      </w:r>
    </w:p>
    <w:p w14:paraId="70C3FFCD" w14:textId="77777777" w:rsidR="00D5511D" w:rsidRPr="002D1452" w:rsidRDefault="00D5511D" w:rsidP="00D5511D">
      <w:pPr>
        <w:ind w:left="1440"/>
        <w:jc w:val="both"/>
        <w:rPr>
          <w:rFonts w:ascii="Times New Roman" w:hAnsi="Times New Roman"/>
          <w:color w:val="0070C0"/>
          <w:sz w:val="22"/>
          <w:szCs w:val="22"/>
          <w:u w:val="single"/>
        </w:rPr>
      </w:pPr>
      <w:r w:rsidRPr="002D1452">
        <w:rPr>
          <w:rFonts w:ascii="Times New Roman" w:hAnsi="Times New Roman"/>
          <w:sz w:val="22"/>
          <w:szCs w:val="22"/>
        </w:rPr>
        <w:t xml:space="preserve">b. Service Providers are responsible for providing a valid Service Provider Identification Number (“SPIN”). More information about obtaining a SPIN may be found at this website:  </w:t>
      </w:r>
      <w:hyperlink r:id="rId5">
        <w:r w:rsidRPr="002D1452">
          <w:rPr>
            <w:rFonts w:ascii="Times New Roman" w:hAnsi="Times New Roman"/>
            <w:sz w:val="22"/>
            <w:szCs w:val="22"/>
          </w:rPr>
          <w:t xml:space="preserve"> </w:t>
        </w:r>
      </w:hyperlink>
      <w:hyperlink r:id="rId6">
        <w:r w:rsidRPr="002D1452">
          <w:rPr>
            <w:rFonts w:ascii="Times New Roman" w:hAnsi="Times New Roman"/>
            <w:color w:val="0070C0"/>
            <w:sz w:val="22"/>
            <w:szCs w:val="22"/>
            <w:u w:val="single"/>
          </w:rPr>
          <w:t>https://www.usac.org/e-rate/service-providers/step-1-obtain-a-spin/</w:t>
        </w:r>
      </w:hyperlink>
    </w:p>
    <w:p w14:paraId="2A395814" w14:textId="77777777" w:rsidR="00D5511D" w:rsidRPr="002D1452" w:rsidRDefault="00D5511D" w:rsidP="00D5511D">
      <w:pPr>
        <w:spacing w:before="240"/>
        <w:jc w:val="both"/>
        <w:rPr>
          <w:rFonts w:ascii="Times New Roman" w:hAnsi="Times New Roman"/>
          <w:sz w:val="22"/>
          <w:szCs w:val="22"/>
        </w:rPr>
      </w:pPr>
      <w:r w:rsidRPr="002D1452">
        <w:rPr>
          <w:rFonts w:ascii="Times New Roman" w:hAnsi="Times New Roman"/>
          <w:sz w:val="22"/>
          <w:szCs w:val="22"/>
        </w:rPr>
        <w:t xml:space="preserve"> </w:t>
      </w:r>
    </w:p>
    <w:p w14:paraId="74F4D3CD" w14:textId="77777777" w:rsidR="00D5511D" w:rsidRPr="002D1452" w:rsidRDefault="00D5511D" w:rsidP="00D5511D">
      <w:pPr>
        <w:ind w:left="1440"/>
        <w:jc w:val="both"/>
        <w:rPr>
          <w:rFonts w:ascii="Times New Roman" w:hAnsi="Times New Roman"/>
          <w:color w:val="1155CC"/>
          <w:sz w:val="22"/>
          <w:szCs w:val="22"/>
        </w:rPr>
      </w:pPr>
      <w:r w:rsidRPr="002D1452">
        <w:rPr>
          <w:rFonts w:ascii="Times New Roman" w:hAnsi="Times New Roman"/>
          <w:sz w:val="22"/>
          <w:szCs w:val="22"/>
        </w:rPr>
        <w:t xml:space="preserve">c. Service Providers are responsible for providing a valid Federal Communications Commission Registration Number (“FRN”) at the time the Proposal is submitted. More information about obtaining an FRN may be found at this website: </w:t>
      </w:r>
      <w:hyperlink r:id="rId7">
        <w:r w:rsidRPr="002D1452">
          <w:rPr>
            <w:rFonts w:ascii="Times New Roman" w:hAnsi="Times New Roman"/>
            <w:sz w:val="22"/>
            <w:szCs w:val="22"/>
          </w:rPr>
          <w:t xml:space="preserve"> </w:t>
        </w:r>
      </w:hyperlink>
      <w:hyperlink r:id="rId8">
        <w:r w:rsidRPr="002D1452">
          <w:rPr>
            <w:rFonts w:ascii="Times New Roman" w:hAnsi="Times New Roman"/>
            <w:color w:val="1155CC"/>
            <w:sz w:val="22"/>
            <w:szCs w:val="22"/>
          </w:rPr>
          <w:t>https://fjallfoss.fcc.gov/coresWeb/publicHome.do</w:t>
        </w:r>
      </w:hyperlink>
      <w:r w:rsidRPr="002D1452">
        <w:rPr>
          <w:rFonts w:ascii="Times New Roman" w:hAnsi="Times New Roman"/>
          <w:color w:val="1155CC"/>
          <w:sz w:val="22"/>
          <w:szCs w:val="22"/>
        </w:rPr>
        <w:t xml:space="preserve"> </w:t>
      </w:r>
    </w:p>
    <w:p w14:paraId="6F6E45D2"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w:t>
      </w:r>
    </w:p>
    <w:p w14:paraId="74798E49" w14:textId="77777777" w:rsidR="00D5511D" w:rsidRPr="002D1452" w:rsidRDefault="00D5511D" w:rsidP="00D5511D">
      <w:pPr>
        <w:ind w:left="1440"/>
        <w:jc w:val="both"/>
        <w:rPr>
          <w:rFonts w:ascii="Times New Roman" w:hAnsi="Times New Roman"/>
          <w:color w:val="1155CC"/>
          <w:sz w:val="22"/>
          <w:szCs w:val="22"/>
          <w:u w:val="single"/>
        </w:rPr>
      </w:pPr>
      <w:r w:rsidRPr="002D1452">
        <w:rPr>
          <w:rFonts w:ascii="Times New Roman" w:hAnsi="Times New Roman"/>
          <w:sz w:val="22"/>
          <w:szCs w:val="22"/>
        </w:rPr>
        <w:t xml:space="preserve">d. Service Providers are responsible for providing evidence of FCC Green Light Status at the time the proposal is submitted. Any potential Service Provider found to be in Red Light Status must provide an explanation of the steps it is undertaking to be removed to Red Light Status and the expected timeframe for resolution. A Service Provider's sustained </w:t>
      </w:r>
      <w:proofErr w:type="gramStart"/>
      <w:r w:rsidRPr="002D1452">
        <w:rPr>
          <w:rFonts w:ascii="Times New Roman" w:hAnsi="Times New Roman"/>
          <w:sz w:val="22"/>
          <w:szCs w:val="22"/>
        </w:rPr>
        <w:t>Red Light</w:t>
      </w:r>
      <w:proofErr w:type="gramEnd"/>
      <w:r w:rsidRPr="002D1452">
        <w:rPr>
          <w:rFonts w:ascii="Times New Roman" w:hAnsi="Times New Roman"/>
          <w:sz w:val="22"/>
          <w:szCs w:val="22"/>
        </w:rPr>
        <w:t xml:space="preserve"> Status may be grounds for termination of the Agreement as it could prohibit the Service Provider from providing E-rate discounts in a timely manner which would cause harm to the Applicant.  More information about FCC Red and Green Light Status may be found at this website:</w:t>
      </w:r>
      <w:hyperlink r:id="rId9">
        <w:r w:rsidRPr="002D1452">
          <w:rPr>
            <w:rFonts w:ascii="Times New Roman" w:hAnsi="Times New Roman"/>
            <w:sz w:val="22"/>
            <w:szCs w:val="22"/>
          </w:rPr>
          <w:t xml:space="preserve"> </w:t>
        </w:r>
      </w:hyperlink>
      <w:hyperlink r:id="rId10">
        <w:r w:rsidRPr="002D1452">
          <w:rPr>
            <w:rFonts w:ascii="Times New Roman" w:hAnsi="Times New Roman"/>
            <w:color w:val="1155CC"/>
            <w:sz w:val="22"/>
            <w:szCs w:val="22"/>
            <w:u w:val="single"/>
          </w:rPr>
          <w:t>http://www.fcc.gov/debt_collection/welcome.html</w:t>
        </w:r>
      </w:hyperlink>
    </w:p>
    <w:p w14:paraId="7654703E" w14:textId="77777777" w:rsidR="00D5511D" w:rsidRPr="002D1452" w:rsidRDefault="00D5511D" w:rsidP="00D5511D">
      <w:pPr>
        <w:spacing w:before="240" w:after="240"/>
        <w:ind w:left="1440"/>
        <w:jc w:val="both"/>
        <w:rPr>
          <w:rFonts w:ascii="Times New Roman" w:hAnsi="Times New Roman"/>
          <w:sz w:val="22"/>
          <w:szCs w:val="22"/>
        </w:rPr>
      </w:pPr>
      <w:r w:rsidRPr="002D1452">
        <w:rPr>
          <w:rFonts w:ascii="Times New Roman" w:hAnsi="Times New Roman"/>
          <w:sz w:val="22"/>
          <w:szCs w:val="22"/>
        </w:rPr>
        <w:t xml:space="preserve">e.  Products and services must be delivered before billing and E-rate </w:t>
      </w:r>
      <w:proofErr w:type="gramStart"/>
      <w:r w:rsidRPr="002D1452">
        <w:rPr>
          <w:rFonts w:ascii="Times New Roman" w:hAnsi="Times New Roman"/>
          <w:sz w:val="22"/>
          <w:szCs w:val="22"/>
        </w:rPr>
        <w:t>discounting</w:t>
      </w:r>
      <w:proofErr w:type="gramEnd"/>
      <w:r w:rsidRPr="002D1452">
        <w:rPr>
          <w:rFonts w:ascii="Times New Roman" w:hAnsi="Times New Roman"/>
          <w:sz w:val="22"/>
          <w:szCs w:val="22"/>
        </w:rPr>
        <w:t xml:space="preserve"> can commence.  At no time may the Service Provider invoice before July 1, 2026.</w:t>
      </w:r>
    </w:p>
    <w:p w14:paraId="2062DFC1" w14:textId="77777777" w:rsidR="00D5511D" w:rsidRPr="002D1452" w:rsidRDefault="00D5511D" w:rsidP="00D5511D">
      <w:pPr>
        <w:spacing w:before="240" w:after="240"/>
        <w:ind w:left="1440"/>
        <w:jc w:val="both"/>
        <w:rPr>
          <w:rFonts w:ascii="Times New Roman" w:hAnsi="Times New Roman"/>
          <w:sz w:val="22"/>
          <w:szCs w:val="22"/>
        </w:rPr>
      </w:pPr>
      <w:r w:rsidRPr="002D1452">
        <w:rPr>
          <w:rFonts w:ascii="Times New Roman" w:hAnsi="Times New Roman"/>
          <w:sz w:val="22"/>
          <w:szCs w:val="22"/>
        </w:rPr>
        <w:lastRenderedPageBreak/>
        <w:t>f.  Prices must be held firm for the duration of the associated E-rate Funding Year(s) or until all work associated with the project is complete (including any Agreement and USAC-approved extensions).</w:t>
      </w:r>
    </w:p>
    <w:p w14:paraId="0C2EB1E1" w14:textId="77777777" w:rsidR="00D5511D" w:rsidRPr="002D1452" w:rsidRDefault="00D5511D" w:rsidP="00D5511D">
      <w:pPr>
        <w:spacing w:before="240" w:after="240"/>
        <w:ind w:left="1440"/>
        <w:jc w:val="both"/>
        <w:rPr>
          <w:rFonts w:ascii="Times New Roman" w:hAnsi="Times New Roman"/>
          <w:sz w:val="22"/>
          <w:szCs w:val="22"/>
        </w:rPr>
      </w:pPr>
      <w:r w:rsidRPr="002D1452">
        <w:rPr>
          <w:rFonts w:ascii="Times New Roman" w:hAnsi="Times New Roman"/>
          <w:sz w:val="22"/>
          <w:szCs w:val="22"/>
        </w:rPr>
        <w:t xml:space="preserve">g.  Goods and services provided shall be clearly designated as “E-rate Eligible.” Non-eligible goods and services shall be clearly called out as 100% non-eligible or shall be “cost allocated” to show the percentage of eligible costs per USAC guidelines. </w:t>
      </w:r>
    </w:p>
    <w:p w14:paraId="766AB224" w14:textId="77777777" w:rsidR="00D5511D" w:rsidRPr="002D1452" w:rsidRDefault="00D5511D" w:rsidP="00D5511D">
      <w:pPr>
        <w:ind w:left="1440"/>
        <w:jc w:val="both"/>
        <w:rPr>
          <w:rFonts w:ascii="Times New Roman" w:hAnsi="Times New Roman"/>
          <w:b/>
          <w:bCs/>
          <w:sz w:val="22"/>
          <w:szCs w:val="22"/>
        </w:rPr>
      </w:pPr>
      <w:r w:rsidRPr="002D1452">
        <w:rPr>
          <w:rFonts w:ascii="Times New Roman" w:hAnsi="Times New Roman"/>
          <w:sz w:val="22"/>
          <w:szCs w:val="22"/>
        </w:rPr>
        <w:t xml:space="preserve">h. </w:t>
      </w:r>
      <w:r w:rsidRPr="002D1452">
        <w:rPr>
          <w:rFonts w:ascii="Times New Roman" w:hAnsi="Times New Roman"/>
          <w:b/>
          <w:bCs/>
          <w:sz w:val="22"/>
          <w:szCs w:val="22"/>
        </w:rPr>
        <w:t xml:space="preserve">For Category 2 equipment or services, within one (1) week of notification of award, the awarded Service Provider must provide the Applicant a bill of materials using a completed and most current and appropriate version of USACs “Bulk Upload Template” (formerly known as the Item 21 attachment) located at </w:t>
      </w:r>
      <w:hyperlink r:id="rId11">
        <w:r w:rsidRPr="002D1452">
          <w:rPr>
            <w:rFonts w:ascii="Times New Roman" w:hAnsi="Times New Roman"/>
            <w:b/>
            <w:bCs/>
            <w:color w:val="1155CC"/>
            <w:sz w:val="22"/>
            <w:szCs w:val="22"/>
            <w:u w:val="single"/>
          </w:rPr>
          <w:t>https://www.usac.org/e-rate/applicant-process/applying-for-discounts/fcc-form-471-filing/</w:t>
        </w:r>
      </w:hyperlink>
      <w:r w:rsidRPr="002D1452">
        <w:rPr>
          <w:rFonts w:ascii="Times New Roman" w:hAnsi="Times New Roman"/>
          <w:b/>
          <w:bCs/>
          <w:sz w:val="22"/>
          <w:szCs w:val="22"/>
        </w:rPr>
        <w:t>.  Subsequent schedules of values and invoices must match the Bulk Upload Template and approved Funding Request Line Items or subsequent approved service substitutions. If the service provider’s proposal consisted of pricing per eligible location, a summary sheet and summary Bulk Upload Template must be provided to describe the cumulative amount for all sites.</w:t>
      </w:r>
    </w:p>
    <w:p w14:paraId="76411220" w14:textId="77777777" w:rsidR="00D5511D" w:rsidRPr="002D1452" w:rsidRDefault="00D5511D" w:rsidP="00D5511D">
      <w:pPr>
        <w:spacing w:before="240" w:after="240"/>
        <w:ind w:left="1440"/>
        <w:jc w:val="both"/>
        <w:rPr>
          <w:rFonts w:ascii="Times New Roman" w:hAnsi="Times New Roman"/>
          <w:sz w:val="22"/>
          <w:szCs w:val="22"/>
        </w:rPr>
      </w:pPr>
      <w:proofErr w:type="spellStart"/>
      <w:r w:rsidRPr="002D1452">
        <w:rPr>
          <w:rFonts w:ascii="Times New Roman" w:hAnsi="Times New Roman"/>
          <w:sz w:val="22"/>
          <w:szCs w:val="22"/>
        </w:rPr>
        <w:t>i</w:t>
      </w:r>
      <w:proofErr w:type="spellEnd"/>
      <w:r w:rsidRPr="002D1452">
        <w:rPr>
          <w:rFonts w:ascii="Times New Roman" w:hAnsi="Times New Roman"/>
          <w:sz w:val="22"/>
          <w:szCs w:val="22"/>
        </w:rPr>
        <w:t>.  In the event of questions during an E-rate pre-commitment review, post-commitment review, and/or audit inquiry, the awarded Service Provider is expected to reply within 3 days to questions associated with its proposal.</w:t>
      </w:r>
    </w:p>
    <w:p w14:paraId="396149FD"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j.  The awarded Service Provider is required to send copies of all forms and invoices to the Applicant prior to invoicing USAC for pre-approval. Failure to comply with this requirement may result in the Applicant placing the vendor on an “Invoice Check” with the USAC:</w:t>
      </w:r>
      <w:hyperlink r:id="rId12">
        <w:r w:rsidRPr="002D1452">
          <w:rPr>
            <w:rFonts w:ascii="Times New Roman" w:hAnsi="Times New Roman"/>
            <w:sz w:val="22"/>
            <w:szCs w:val="22"/>
          </w:rPr>
          <w:t xml:space="preserve"> </w:t>
        </w:r>
      </w:hyperlink>
      <w:hyperlink r:id="rId13">
        <w:r w:rsidRPr="002D1452">
          <w:rPr>
            <w:rFonts w:ascii="Times New Roman" w:hAnsi="Times New Roman"/>
            <w:color w:val="1155CC"/>
            <w:sz w:val="22"/>
            <w:szCs w:val="22"/>
            <w:u w:val="single"/>
          </w:rPr>
          <w:t>https://www.usac.org/e-rate/applicant-process/invoicing/invoice-check/</w:t>
        </w:r>
      </w:hyperlink>
      <w:r w:rsidRPr="002D1452">
        <w:rPr>
          <w:rFonts w:ascii="Times New Roman" w:hAnsi="Times New Roman"/>
          <w:color w:val="1155CC"/>
          <w:sz w:val="22"/>
          <w:szCs w:val="22"/>
          <w:u w:val="single"/>
        </w:rPr>
        <w:t>.</w:t>
      </w:r>
    </w:p>
    <w:p w14:paraId="64604C32" w14:textId="77777777" w:rsidR="00D5511D" w:rsidRPr="002D1452" w:rsidRDefault="00D5511D" w:rsidP="00D5511D">
      <w:pPr>
        <w:ind w:left="1440"/>
        <w:jc w:val="both"/>
        <w:rPr>
          <w:rFonts w:ascii="Times New Roman" w:hAnsi="Times New Roman"/>
          <w:sz w:val="22"/>
          <w:szCs w:val="22"/>
        </w:rPr>
      </w:pPr>
    </w:p>
    <w:p w14:paraId="5D57F979" w14:textId="77777777" w:rsidR="00D5511D" w:rsidRPr="002D1452" w:rsidRDefault="00D5511D" w:rsidP="00D5511D">
      <w:pPr>
        <w:ind w:left="1440"/>
        <w:jc w:val="both"/>
        <w:rPr>
          <w:rFonts w:ascii="Times New Roman" w:hAnsi="Times New Roman"/>
          <w:color w:val="1155CC"/>
          <w:sz w:val="22"/>
          <w:szCs w:val="22"/>
          <w:u w:val="single"/>
        </w:rPr>
      </w:pPr>
      <w:r w:rsidRPr="002D1452">
        <w:rPr>
          <w:rFonts w:ascii="Times New Roman" w:hAnsi="Times New Roman"/>
          <w:sz w:val="22"/>
          <w:szCs w:val="22"/>
        </w:rPr>
        <w:t xml:space="preserve">k. Service providers must comply with the FCC rules for Lowest Corresponding Price ("LCP"). Further details on LCP may be obtained at USAC's website: </w:t>
      </w:r>
      <w:hyperlink r:id="rId14">
        <w:r w:rsidRPr="002D1452">
          <w:rPr>
            <w:rFonts w:ascii="Times New Roman" w:hAnsi="Times New Roman"/>
            <w:color w:val="1155CC"/>
            <w:sz w:val="22"/>
            <w:szCs w:val="22"/>
            <w:u w:val="single"/>
          </w:rPr>
          <w:t>https://www.usac.org/e-rate/service-providers/step-2-responding-to-bids/lowest-corresponding-price/</w:t>
        </w:r>
      </w:hyperlink>
      <w:r w:rsidRPr="002D1452">
        <w:rPr>
          <w:rFonts w:ascii="Times New Roman" w:hAnsi="Times New Roman"/>
          <w:color w:val="1155CC"/>
          <w:sz w:val="22"/>
          <w:szCs w:val="22"/>
          <w:u w:val="single"/>
        </w:rPr>
        <w:t>.</w:t>
      </w:r>
    </w:p>
    <w:p w14:paraId="130A7299" w14:textId="77777777" w:rsidR="00D5511D" w:rsidRPr="002D1452" w:rsidRDefault="00D5511D" w:rsidP="00D5511D">
      <w:pPr>
        <w:ind w:left="1440"/>
        <w:jc w:val="both"/>
        <w:rPr>
          <w:rFonts w:ascii="Times New Roman" w:hAnsi="Times New Roman"/>
          <w:color w:val="1155CC"/>
          <w:sz w:val="22"/>
          <w:szCs w:val="22"/>
          <w:u w:val="single"/>
        </w:rPr>
      </w:pPr>
    </w:p>
    <w:p w14:paraId="12DB10AE"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l. Service providers must not propose any equipment or services produced or provided by companies, their parents, affiliates, and subsidiaries, found to pose a national security threat to the integrity of communications networks or the communications supply chain as required by FCC rules. See</w:t>
      </w:r>
      <w:r w:rsidRPr="002D1452">
        <w:rPr>
          <w:rFonts w:ascii="Times New Roman" w:hAnsi="Times New Roman"/>
          <w:color w:val="1155CC"/>
          <w:sz w:val="22"/>
          <w:szCs w:val="22"/>
        </w:rPr>
        <w:t xml:space="preserve"> </w:t>
      </w:r>
      <w:hyperlink r:id="rId15">
        <w:r w:rsidRPr="002D1452">
          <w:rPr>
            <w:rFonts w:ascii="Times New Roman" w:hAnsi="Times New Roman"/>
            <w:color w:val="1155CC"/>
            <w:sz w:val="22"/>
            <w:szCs w:val="22"/>
            <w:u w:val="single"/>
          </w:rPr>
          <w:t>https://www.usac.org/about/reports-orders/supply-chain/</w:t>
        </w:r>
      </w:hyperlink>
      <w:hyperlink r:id="rId16">
        <w:r w:rsidRPr="002D1452">
          <w:rPr>
            <w:rFonts w:ascii="Times New Roman" w:hAnsi="Times New Roman"/>
            <w:sz w:val="22"/>
            <w:szCs w:val="22"/>
          </w:rPr>
          <w:t>. Any proposed solution including Covered Equipment or Services as defined by the FCC will be disqualified. If, after award of the project it is found Covered Equipment or Services are included, the award and/or Agreement will be considered to be null and void.  See</w:t>
        </w:r>
      </w:hyperlink>
      <w:hyperlink r:id="rId17">
        <w:r w:rsidRPr="002D1452">
          <w:rPr>
            <w:rFonts w:ascii="Times New Roman" w:hAnsi="Times New Roman"/>
            <w:color w:val="1155CC"/>
            <w:sz w:val="22"/>
            <w:szCs w:val="22"/>
            <w:u w:val="single"/>
          </w:rPr>
          <w:t xml:space="preserve"> </w:t>
        </w:r>
      </w:hyperlink>
      <w:hyperlink r:id="rId18" w:history="1">
        <w:r w:rsidRPr="002D1452">
          <w:rPr>
            <w:rFonts w:ascii="Times New Roman" w:hAnsi="Times New Roman"/>
            <w:color w:val="1155CC"/>
            <w:sz w:val="22"/>
            <w:szCs w:val="22"/>
            <w:u w:val="single"/>
          </w:rPr>
          <w:t>https://www.fcc.gov/supplychain</w:t>
        </w:r>
      </w:hyperlink>
      <w:r w:rsidRPr="002D1452">
        <w:rPr>
          <w:rFonts w:ascii="Times New Roman" w:hAnsi="Times New Roman"/>
          <w:sz w:val="22"/>
          <w:szCs w:val="22"/>
        </w:rPr>
        <w:t xml:space="preserve">. </w:t>
      </w:r>
      <w:r w:rsidRPr="002D1452">
        <w:rPr>
          <w:rFonts w:ascii="Times New Roman" w:hAnsi="Times New Roman"/>
          <w:color w:val="1155CC"/>
          <w:sz w:val="22"/>
          <w:szCs w:val="22"/>
          <w:u w:val="single"/>
        </w:rPr>
        <w:t xml:space="preserve"> </w:t>
      </w:r>
    </w:p>
    <w:p w14:paraId="791BA66B" w14:textId="77777777" w:rsidR="00D5511D" w:rsidRPr="002D1452" w:rsidRDefault="00D5511D" w:rsidP="00D5511D">
      <w:pPr>
        <w:ind w:left="1440"/>
        <w:jc w:val="both"/>
        <w:rPr>
          <w:rFonts w:ascii="Times New Roman" w:hAnsi="Times New Roman"/>
          <w:sz w:val="22"/>
          <w:szCs w:val="22"/>
        </w:rPr>
      </w:pPr>
    </w:p>
    <w:p w14:paraId="34CC5474"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m. SPAM and/or robotic responses will not be considered valid Proposals and will be disqualified from consideration.</w:t>
      </w:r>
    </w:p>
    <w:p w14:paraId="1DD0AA1A" w14:textId="77777777" w:rsidR="00D5511D" w:rsidRPr="002D1452" w:rsidRDefault="00D5511D" w:rsidP="00D5511D">
      <w:pPr>
        <w:ind w:left="1440"/>
        <w:jc w:val="both"/>
        <w:rPr>
          <w:rFonts w:ascii="Times New Roman" w:hAnsi="Times New Roman"/>
          <w:sz w:val="22"/>
          <w:szCs w:val="22"/>
        </w:rPr>
      </w:pPr>
    </w:p>
    <w:p w14:paraId="691A779E"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n. Any Service Provider proposals identifying contingency fees such as allocations for change orders, tariffs, or other speculative fees not specifically called out for in the scope and/or terms of the RFP/RFB/RFQ will automatically be included in the Proposal price and subject to evaluation unless otherwise specified in the RFP/RFB/RFQ. Contingency fees not pre-approved by the Applicant will not be allowed.</w:t>
      </w:r>
    </w:p>
    <w:p w14:paraId="376BCFE0" w14:textId="77777777" w:rsidR="00D5511D" w:rsidRPr="002D1452" w:rsidRDefault="00D5511D" w:rsidP="00D5511D">
      <w:pPr>
        <w:spacing w:before="240"/>
        <w:jc w:val="both"/>
        <w:rPr>
          <w:rFonts w:ascii="Times New Roman" w:hAnsi="Times New Roman"/>
          <w:b/>
          <w:sz w:val="22"/>
          <w:szCs w:val="22"/>
        </w:rPr>
      </w:pPr>
      <w:r w:rsidRPr="002D1452">
        <w:rPr>
          <w:rFonts w:ascii="Times New Roman" w:hAnsi="Times New Roman"/>
          <w:b/>
          <w:sz w:val="22"/>
          <w:szCs w:val="22"/>
        </w:rPr>
        <w:t xml:space="preserve">  </w:t>
      </w:r>
    </w:p>
    <w:p w14:paraId="3E12984C" w14:textId="77777777" w:rsidR="00D5511D" w:rsidRDefault="00D5511D" w:rsidP="00D5511D">
      <w:pPr>
        <w:rPr>
          <w:rFonts w:ascii="Times New Roman" w:hAnsi="Times New Roman"/>
          <w:b/>
          <w:sz w:val="22"/>
          <w:szCs w:val="22"/>
        </w:rPr>
      </w:pPr>
      <w:r>
        <w:rPr>
          <w:rFonts w:ascii="Times New Roman" w:hAnsi="Times New Roman"/>
          <w:b/>
          <w:sz w:val="22"/>
          <w:szCs w:val="22"/>
        </w:rPr>
        <w:br w:type="page"/>
      </w:r>
    </w:p>
    <w:p w14:paraId="6A695FDE"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rPr>
        <w:lastRenderedPageBreak/>
        <w:t>3</w:t>
      </w:r>
      <w:proofErr w:type="gramStart"/>
      <w:r w:rsidRPr="002D1452">
        <w:rPr>
          <w:rFonts w:ascii="Times New Roman" w:hAnsi="Times New Roman"/>
          <w:b/>
          <w:sz w:val="22"/>
          <w:szCs w:val="22"/>
        </w:rPr>
        <w:t>)</w:t>
      </w:r>
      <w:r w:rsidRPr="002D1452">
        <w:rPr>
          <w:rFonts w:ascii="Times New Roman" w:hAnsi="Times New Roman"/>
          <w:sz w:val="22"/>
          <w:szCs w:val="22"/>
        </w:rPr>
        <w:t xml:space="preserve">  </w:t>
      </w:r>
      <w:r w:rsidRPr="002D1452">
        <w:rPr>
          <w:rFonts w:ascii="Times New Roman" w:hAnsi="Times New Roman"/>
          <w:sz w:val="22"/>
          <w:szCs w:val="22"/>
        </w:rPr>
        <w:tab/>
      </w:r>
      <w:proofErr w:type="gramEnd"/>
      <w:r w:rsidRPr="002D1452">
        <w:rPr>
          <w:rFonts w:ascii="Times New Roman" w:hAnsi="Times New Roman"/>
          <w:b/>
          <w:sz w:val="22"/>
          <w:szCs w:val="22"/>
          <w:u w:val="single"/>
        </w:rPr>
        <w:t>SERVICE PROVIDER ACKNOWLEDGEMENTS</w:t>
      </w:r>
    </w:p>
    <w:p w14:paraId="678FB3B1" w14:textId="77777777" w:rsidR="00D5511D" w:rsidRPr="002D1452" w:rsidRDefault="00D5511D" w:rsidP="00D5511D">
      <w:pPr>
        <w:spacing w:before="240"/>
        <w:jc w:val="both"/>
        <w:rPr>
          <w:rFonts w:ascii="Times New Roman" w:hAnsi="Times New Roman"/>
          <w:sz w:val="22"/>
          <w:szCs w:val="22"/>
        </w:rPr>
      </w:pPr>
      <w:r w:rsidRPr="002D1452">
        <w:rPr>
          <w:rFonts w:ascii="Times New Roman" w:hAnsi="Times New Roman"/>
          <w:sz w:val="22"/>
          <w:szCs w:val="22"/>
        </w:rPr>
        <w:t xml:space="preserve"> </w:t>
      </w:r>
    </w:p>
    <w:p w14:paraId="0EED8AA9"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a.   The Service Provider acknowledges that no change in the products and/or services specified in its proposal will be allowed without prior written approval from the Applicant and a USAC service substitution approval </w:t>
      </w:r>
      <w:proofErr w:type="gramStart"/>
      <w:r w:rsidRPr="002D1452">
        <w:rPr>
          <w:rFonts w:ascii="Times New Roman" w:hAnsi="Times New Roman"/>
          <w:sz w:val="22"/>
          <w:szCs w:val="22"/>
        </w:rPr>
        <w:t>with the exception of</w:t>
      </w:r>
      <w:proofErr w:type="gramEnd"/>
      <w:r w:rsidRPr="002D1452">
        <w:rPr>
          <w:rFonts w:ascii="Times New Roman" w:hAnsi="Times New Roman"/>
          <w:sz w:val="22"/>
          <w:szCs w:val="22"/>
        </w:rPr>
        <w:t xml:space="preserve"> a Global Service Substitutions. See </w:t>
      </w:r>
      <w:hyperlink r:id="rId19">
        <w:r w:rsidRPr="002D1452">
          <w:rPr>
            <w:rFonts w:ascii="Times New Roman" w:hAnsi="Times New Roman"/>
            <w:color w:val="1155CC"/>
            <w:sz w:val="22"/>
            <w:szCs w:val="22"/>
            <w:u w:val="single"/>
          </w:rPr>
          <w:t>https://www.usac.org/e-rate/applicant-process/before-youre-done/service-substitutions/</w:t>
        </w:r>
      </w:hyperlink>
      <w:r w:rsidRPr="002D1452">
        <w:rPr>
          <w:rFonts w:ascii="Times New Roman" w:hAnsi="Times New Roman"/>
          <w:sz w:val="22"/>
          <w:szCs w:val="22"/>
        </w:rPr>
        <w:t xml:space="preserve">. </w:t>
      </w:r>
    </w:p>
    <w:p w14:paraId="49ED2473"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w:t>
      </w:r>
    </w:p>
    <w:p w14:paraId="299C2C51"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b.  The Service Provider acknowledges that all pricing and technology infrastructure information in its Proposal shall be considered as public and non-confidential pursuant to §54.504 (2)(</w:t>
      </w:r>
      <w:proofErr w:type="spellStart"/>
      <w:r w:rsidRPr="002D1452">
        <w:rPr>
          <w:rFonts w:ascii="Times New Roman" w:hAnsi="Times New Roman"/>
          <w:sz w:val="22"/>
          <w:szCs w:val="22"/>
        </w:rPr>
        <w:t>i</w:t>
      </w:r>
      <w:proofErr w:type="spellEnd"/>
      <w:r w:rsidRPr="002D1452">
        <w:rPr>
          <w:rFonts w:ascii="Times New Roman" w:hAnsi="Times New Roman"/>
          <w:sz w:val="22"/>
          <w:szCs w:val="22"/>
        </w:rPr>
        <w:t>)(ii).</w:t>
      </w:r>
    </w:p>
    <w:p w14:paraId="675CDF6A"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w:t>
      </w:r>
    </w:p>
    <w:p w14:paraId="70F3C3FD"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c.   The Service Provider acknowledges that its offer </w:t>
      </w:r>
      <w:proofErr w:type="gramStart"/>
      <w:r w:rsidRPr="002D1452">
        <w:rPr>
          <w:rFonts w:ascii="Times New Roman" w:hAnsi="Times New Roman"/>
          <w:sz w:val="22"/>
          <w:szCs w:val="22"/>
        </w:rPr>
        <w:t>is considered to be</w:t>
      </w:r>
      <w:proofErr w:type="gramEnd"/>
      <w:r w:rsidRPr="002D1452">
        <w:rPr>
          <w:rFonts w:ascii="Times New Roman" w:hAnsi="Times New Roman"/>
          <w:sz w:val="22"/>
          <w:szCs w:val="22"/>
        </w:rPr>
        <w:t xml:space="preserve"> the lowest corresponding price pursuant to § 54.511(b). Service Providers found not to be providing Lowest Corresponding Price (LCP) </w:t>
      </w:r>
      <w:proofErr w:type="gramStart"/>
      <w:r w:rsidRPr="002D1452">
        <w:rPr>
          <w:rFonts w:ascii="Times New Roman" w:hAnsi="Times New Roman"/>
          <w:sz w:val="22"/>
          <w:szCs w:val="22"/>
        </w:rPr>
        <w:t>may be</w:t>
      </w:r>
      <w:proofErr w:type="gramEnd"/>
      <w:r w:rsidRPr="002D1452">
        <w:rPr>
          <w:rFonts w:ascii="Times New Roman" w:hAnsi="Times New Roman"/>
          <w:sz w:val="22"/>
          <w:szCs w:val="22"/>
        </w:rPr>
        <w:t xml:space="preserve"> required to repay any identified overcharges to USAC. The Service Provider acknowledges that LCP is solely the service provider’s responsibility and it will not hold the Applicant liable, or seek reimbursement from any applicant, for any appeals, commitment adjustments or funding recoveries.  </w:t>
      </w:r>
    </w:p>
    <w:p w14:paraId="52B2C2FC" w14:textId="77777777" w:rsidR="00D5511D" w:rsidRPr="002D1452" w:rsidRDefault="00D5511D" w:rsidP="00D5511D">
      <w:pPr>
        <w:ind w:left="1440"/>
        <w:jc w:val="both"/>
        <w:rPr>
          <w:rFonts w:ascii="Times New Roman" w:hAnsi="Times New Roman"/>
          <w:sz w:val="22"/>
          <w:szCs w:val="22"/>
        </w:rPr>
      </w:pPr>
    </w:p>
    <w:p w14:paraId="2EEF23FA"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d. The Service Provider attests that its offer does not violate the FCC’s Supply Chain certifications included in the FCC Form 473.  Supply Chain requirements and certifications can be viewed at USAC’s Website:  </w:t>
      </w:r>
      <w:hyperlink r:id="rId20">
        <w:r w:rsidRPr="002D1452">
          <w:rPr>
            <w:rFonts w:ascii="Times New Roman" w:hAnsi="Times New Roman"/>
            <w:color w:val="1155CC"/>
            <w:sz w:val="22"/>
            <w:szCs w:val="22"/>
            <w:u w:val="single"/>
          </w:rPr>
          <w:t>https://www.usac.org/about/reports-orders/supply-chain/</w:t>
        </w:r>
      </w:hyperlink>
      <w:r w:rsidRPr="002D1452">
        <w:rPr>
          <w:rFonts w:ascii="Times New Roman" w:hAnsi="Times New Roman"/>
          <w:sz w:val="22"/>
          <w:szCs w:val="22"/>
        </w:rPr>
        <w:t>.</w:t>
      </w:r>
    </w:p>
    <w:p w14:paraId="2743ECE9"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w:t>
      </w:r>
    </w:p>
    <w:p w14:paraId="73E47E3C"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e. This offer is in full compliance with USAC’s Free Services Advisory</w:t>
      </w:r>
      <w:hyperlink r:id="rId21">
        <w:r w:rsidRPr="002D1452">
          <w:rPr>
            <w:rFonts w:ascii="Times New Roman" w:hAnsi="Times New Roman"/>
            <w:sz w:val="22"/>
            <w:szCs w:val="22"/>
          </w:rPr>
          <w:t xml:space="preserve"> </w:t>
        </w:r>
      </w:hyperlink>
      <w:hyperlink r:id="rId22">
        <w:r w:rsidRPr="002D1452">
          <w:rPr>
            <w:rFonts w:ascii="Times New Roman" w:hAnsi="Times New Roman"/>
            <w:color w:val="1155CC"/>
            <w:sz w:val="22"/>
            <w:szCs w:val="22"/>
            <w:u w:val="single"/>
          </w:rPr>
          <w:t>https://www.usac.org/e-rate/applicant-process/competitive-bidding/free-services-advisory/</w:t>
        </w:r>
      </w:hyperlink>
      <w:r w:rsidRPr="002D1452">
        <w:rPr>
          <w:rFonts w:ascii="Times New Roman" w:hAnsi="Times New Roman"/>
          <w:sz w:val="22"/>
          <w:szCs w:val="22"/>
        </w:rPr>
        <w:t xml:space="preserve">. There are no free services offered that would predicate an artificial discount and preclude the applicant from paying its proportionate non-discounted share of costs. The Service Provider agrees to provide substantiating documentation to support this assertion should the applicant, USAC, or the </w:t>
      </w:r>
      <w:proofErr w:type="gramStart"/>
      <w:r w:rsidRPr="002D1452">
        <w:rPr>
          <w:rFonts w:ascii="Times New Roman" w:hAnsi="Times New Roman"/>
          <w:sz w:val="22"/>
          <w:szCs w:val="22"/>
        </w:rPr>
        <w:t>FCC</w:t>
      </w:r>
      <w:proofErr w:type="gramEnd"/>
      <w:r w:rsidRPr="002D1452">
        <w:rPr>
          <w:rFonts w:ascii="Times New Roman" w:hAnsi="Times New Roman"/>
          <w:sz w:val="22"/>
          <w:szCs w:val="22"/>
        </w:rPr>
        <w:t xml:space="preserve"> request it.</w:t>
      </w:r>
    </w:p>
    <w:p w14:paraId="1FCBAA9A" w14:textId="77777777" w:rsidR="00D5511D" w:rsidRPr="002D1452" w:rsidRDefault="00D5511D" w:rsidP="00D5511D">
      <w:pPr>
        <w:spacing w:before="240"/>
        <w:ind w:left="1080"/>
        <w:jc w:val="both"/>
        <w:rPr>
          <w:rFonts w:ascii="Times New Roman" w:hAnsi="Times New Roman"/>
          <w:b/>
          <w:sz w:val="22"/>
          <w:szCs w:val="22"/>
          <w:u w:val="single"/>
        </w:rPr>
      </w:pPr>
      <w:r w:rsidRPr="002D1452">
        <w:rPr>
          <w:rFonts w:ascii="Times New Roman" w:hAnsi="Times New Roman"/>
          <w:sz w:val="22"/>
          <w:szCs w:val="22"/>
        </w:rPr>
        <w:t xml:space="preserve"> </w:t>
      </w:r>
      <w:r w:rsidRPr="002D1452">
        <w:rPr>
          <w:rFonts w:ascii="Times New Roman" w:hAnsi="Times New Roman"/>
          <w:b/>
          <w:sz w:val="22"/>
          <w:szCs w:val="22"/>
        </w:rPr>
        <w:t>4</w:t>
      </w:r>
      <w:proofErr w:type="gramStart"/>
      <w:r w:rsidRPr="002D1452">
        <w:rPr>
          <w:rFonts w:ascii="Times New Roman" w:hAnsi="Times New Roman"/>
          <w:b/>
          <w:sz w:val="22"/>
          <w:szCs w:val="22"/>
        </w:rPr>
        <w:t>)</w:t>
      </w:r>
      <w:r w:rsidRPr="002D1452">
        <w:rPr>
          <w:rFonts w:ascii="Times New Roman" w:hAnsi="Times New Roman"/>
          <w:sz w:val="22"/>
          <w:szCs w:val="22"/>
        </w:rPr>
        <w:t xml:space="preserve">  </w:t>
      </w:r>
      <w:r w:rsidRPr="002D1452">
        <w:rPr>
          <w:rFonts w:ascii="Times New Roman" w:hAnsi="Times New Roman"/>
          <w:sz w:val="22"/>
          <w:szCs w:val="22"/>
        </w:rPr>
        <w:tab/>
      </w:r>
      <w:proofErr w:type="gramEnd"/>
      <w:r w:rsidRPr="002D1452">
        <w:rPr>
          <w:rFonts w:ascii="Times New Roman" w:hAnsi="Times New Roman"/>
          <w:b/>
          <w:sz w:val="22"/>
          <w:szCs w:val="22"/>
          <w:u w:val="single"/>
        </w:rPr>
        <w:t>STARTING SERVICES/ADVANCE INSTALLATION</w:t>
      </w:r>
    </w:p>
    <w:p w14:paraId="635C9183" w14:textId="77777777" w:rsidR="00D5511D" w:rsidRPr="002D1452" w:rsidRDefault="00D5511D" w:rsidP="00D5511D">
      <w:pPr>
        <w:ind w:left="1080"/>
        <w:jc w:val="both"/>
        <w:rPr>
          <w:rFonts w:ascii="Times New Roman" w:hAnsi="Times New Roman"/>
          <w:b/>
          <w:sz w:val="22"/>
          <w:szCs w:val="22"/>
          <w:u w:val="single"/>
        </w:rPr>
      </w:pPr>
    </w:p>
    <w:p w14:paraId="714737F0"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u w:val="single"/>
        </w:rPr>
        <w:t>Category 1 Services</w:t>
      </w:r>
    </w:p>
    <w:p w14:paraId="5439DADD" w14:textId="77777777" w:rsidR="00D5511D" w:rsidRPr="002D1452" w:rsidRDefault="00D5511D" w:rsidP="00D5511D">
      <w:pPr>
        <w:shd w:val="clear" w:color="auto" w:fill="FFFFFF"/>
        <w:ind w:left="720"/>
        <w:jc w:val="both"/>
        <w:rPr>
          <w:rFonts w:ascii="Times New Roman" w:hAnsi="Times New Roman"/>
          <w:sz w:val="22"/>
          <w:szCs w:val="22"/>
        </w:rPr>
      </w:pPr>
      <w:r w:rsidRPr="002D1452">
        <w:rPr>
          <w:rFonts w:ascii="Times New Roman" w:hAnsi="Times New Roman"/>
          <w:sz w:val="22"/>
          <w:szCs w:val="22"/>
        </w:rPr>
        <w:t xml:space="preserve"> </w:t>
      </w:r>
    </w:p>
    <w:p w14:paraId="4A8E20AF" w14:textId="77777777" w:rsidR="00D5511D" w:rsidRDefault="00D5511D" w:rsidP="00D5511D">
      <w:pPr>
        <w:shd w:val="clear" w:color="auto" w:fill="FFFFFF" w:themeFill="background1"/>
        <w:ind w:left="1080"/>
        <w:jc w:val="both"/>
        <w:rPr>
          <w:rFonts w:ascii="Times New Roman" w:hAnsi="Times New Roman"/>
          <w:sz w:val="22"/>
          <w:szCs w:val="22"/>
        </w:rPr>
      </w:pPr>
      <w:r w:rsidRPr="002D1452">
        <w:rPr>
          <w:rFonts w:ascii="Times New Roman" w:hAnsi="Times New Roman"/>
          <w:sz w:val="22"/>
          <w:szCs w:val="22"/>
        </w:rPr>
        <w:t xml:space="preserve">The annual E-rate Funding Year begins on July 1 and expires on June 30 of each calendar year. Regardless of the Agreement’s “effective date,” E-rate eligible goods and/or services requested in this RFP/RFB/RFQ shall be delivered no earlier than the start of the 2026 funding year (July 1, 2026). If Category 1 services (Telecommunication Services and Internet access) will begin on or shortly after July 1 of a funding year, the service provider, in some cases, may need to undertake some construction and installation work prior to the beginning of that funding year. Within the limitations indicated below, the infrastructure costs of a service provider can be deemed to be delivered </w:t>
      </w:r>
      <w:proofErr w:type="gramStart"/>
      <w:r w:rsidRPr="002D1452">
        <w:rPr>
          <w:rFonts w:ascii="Times New Roman" w:hAnsi="Times New Roman"/>
          <w:sz w:val="22"/>
          <w:szCs w:val="22"/>
        </w:rPr>
        <w:t>at the same time that</w:t>
      </w:r>
      <w:proofErr w:type="gramEnd"/>
      <w:r w:rsidRPr="002D1452">
        <w:rPr>
          <w:rFonts w:ascii="Times New Roman" w:hAnsi="Times New Roman"/>
          <w:sz w:val="22"/>
          <w:szCs w:val="22"/>
        </w:rPr>
        <w:t xml:space="preserve"> the associated Category 1 services begin. That is, if services begin on July 1, then the delivery of service provider infrastructure necessary for those services can be considered as also delivered on July 1. However, NO INVOICING can take place prior to July 1 of the associated Funding Year.</w:t>
      </w:r>
    </w:p>
    <w:p w14:paraId="4988AF97" w14:textId="77777777" w:rsidR="00D5511D" w:rsidRDefault="00D5511D" w:rsidP="00D5511D">
      <w:pPr>
        <w:rPr>
          <w:rFonts w:ascii="Times New Roman" w:hAnsi="Times New Roman"/>
          <w:sz w:val="22"/>
          <w:szCs w:val="22"/>
        </w:rPr>
      </w:pPr>
      <w:r>
        <w:rPr>
          <w:rFonts w:ascii="Times New Roman" w:hAnsi="Times New Roman"/>
          <w:sz w:val="22"/>
          <w:szCs w:val="22"/>
        </w:rPr>
        <w:br w:type="page"/>
      </w:r>
    </w:p>
    <w:p w14:paraId="1BC521C7" w14:textId="77777777" w:rsidR="00D5511D" w:rsidRPr="002D1452" w:rsidRDefault="00D5511D" w:rsidP="00D5511D">
      <w:pPr>
        <w:shd w:val="clear" w:color="auto" w:fill="FFFFFF"/>
        <w:ind w:left="1080"/>
        <w:jc w:val="both"/>
        <w:rPr>
          <w:rFonts w:ascii="Times New Roman" w:hAnsi="Times New Roman"/>
          <w:b/>
          <w:sz w:val="22"/>
          <w:szCs w:val="22"/>
          <w:u w:val="single"/>
        </w:rPr>
      </w:pPr>
      <w:r w:rsidRPr="002D1452">
        <w:rPr>
          <w:rFonts w:ascii="Times New Roman" w:hAnsi="Times New Roman"/>
          <w:b/>
          <w:sz w:val="22"/>
          <w:szCs w:val="22"/>
          <w:u w:val="single"/>
        </w:rPr>
        <w:lastRenderedPageBreak/>
        <w:t>Early Funding Conditions</w:t>
      </w:r>
    </w:p>
    <w:p w14:paraId="74AD94AC" w14:textId="77777777" w:rsidR="00D5511D" w:rsidRPr="002D1452" w:rsidRDefault="00D5511D" w:rsidP="00D5511D">
      <w:pPr>
        <w:shd w:val="clear" w:color="auto" w:fill="FFFFFF"/>
        <w:ind w:left="1080"/>
        <w:jc w:val="both"/>
        <w:rPr>
          <w:rFonts w:ascii="Times New Roman" w:hAnsi="Times New Roman"/>
          <w:b/>
          <w:sz w:val="22"/>
          <w:szCs w:val="22"/>
        </w:rPr>
      </w:pPr>
      <w:r w:rsidRPr="002D1452">
        <w:rPr>
          <w:rFonts w:ascii="Times New Roman" w:hAnsi="Times New Roman"/>
          <w:b/>
          <w:sz w:val="22"/>
          <w:szCs w:val="22"/>
        </w:rPr>
        <w:t xml:space="preserve"> </w:t>
      </w:r>
    </w:p>
    <w:p w14:paraId="422D9254" w14:textId="77777777" w:rsidR="00D5511D" w:rsidRPr="002D1452" w:rsidRDefault="00D5511D" w:rsidP="00D5511D">
      <w:pPr>
        <w:shd w:val="clear" w:color="auto" w:fill="FFFFFF"/>
        <w:ind w:left="1080"/>
        <w:jc w:val="both"/>
        <w:rPr>
          <w:rFonts w:ascii="Times New Roman" w:hAnsi="Times New Roman"/>
          <w:b/>
          <w:sz w:val="22"/>
          <w:szCs w:val="22"/>
        </w:rPr>
      </w:pPr>
      <w:r w:rsidRPr="002D1452">
        <w:rPr>
          <w:rFonts w:ascii="Times New Roman" w:hAnsi="Times New Roman"/>
          <w:b/>
          <w:sz w:val="22"/>
          <w:szCs w:val="22"/>
        </w:rPr>
        <w:t>Category 1</w:t>
      </w:r>
    </w:p>
    <w:p w14:paraId="6953867E" w14:textId="77777777" w:rsidR="00D5511D" w:rsidRPr="002D1452" w:rsidRDefault="00D5511D" w:rsidP="00D5511D">
      <w:pPr>
        <w:shd w:val="clear" w:color="auto" w:fill="FFFFFF" w:themeFill="background1"/>
        <w:ind w:left="1080"/>
        <w:jc w:val="both"/>
        <w:rPr>
          <w:rFonts w:ascii="Times New Roman" w:hAnsi="Times New Roman"/>
          <w:sz w:val="22"/>
          <w:szCs w:val="22"/>
        </w:rPr>
      </w:pPr>
      <w:r w:rsidRPr="002D1452">
        <w:rPr>
          <w:rFonts w:ascii="Times New Roman" w:hAnsi="Times New Roman"/>
          <w:sz w:val="22"/>
          <w:szCs w:val="22"/>
        </w:rPr>
        <w:t xml:space="preserve">There are four conditions that must be met </w:t>
      </w:r>
      <w:proofErr w:type="gramStart"/>
      <w:r w:rsidRPr="002D1452">
        <w:rPr>
          <w:rFonts w:ascii="Times New Roman" w:hAnsi="Times New Roman"/>
          <w:sz w:val="22"/>
          <w:szCs w:val="22"/>
        </w:rPr>
        <w:t>in order for</w:t>
      </w:r>
      <w:proofErr w:type="gramEnd"/>
      <w:r w:rsidRPr="002D1452">
        <w:rPr>
          <w:rFonts w:ascii="Times New Roman" w:hAnsi="Times New Roman"/>
          <w:sz w:val="22"/>
          <w:szCs w:val="22"/>
        </w:rPr>
        <w:t xml:space="preserve"> USAC to provide support in a funding year for Category 1 infrastructure costs incurred prior to that funding year.</w:t>
      </w:r>
    </w:p>
    <w:p w14:paraId="445B71C8"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 xml:space="preserve"> </w:t>
      </w:r>
    </w:p>
    <w:p w14:paraId="0328CF9D" w14:textId="77777777" w:rsidR="00D5511D" w:rsidRPr="002D1452" w:rsidRDefault="00D5511D" w:rsidP="00D5511D">
      <w:pPr>
        <w:shd w:val="clear" w:color="auto" w:fill="FFFFFF" w:themeFill="background1"/>
        <w:ind w:left="2875" w:hanging="975"/>
        <w:jc w:val="both"/>
        <w:rPr>
          <w:rStyle w:val="SubtleEmphasis"/>
          <w:rFonts w:ascii="Times New Roman" w:hAnsi="Times New Roman"/>
          <w:sz w:val="22"/>
          <w:szCs w:val="22"/>
        </w:rPr>
      </w:pPr>
      <w:r w:rsidRPr="002D1452">
        <w:rPr>
          <w:rStyle w:val="SubtleEmphasis"/>
          <w:rFonts w:ascii="Times New Roman" w:hAnsi="Times New Roman"/>
          <w:sz w:val="22"/>
          <w:szCs w:val="22"/>
        </w:rPr>
        <w:t>·   Initiation of installation cannot take place before selection of the service provider pursuant to a posted Form 470 and in any event no earlier than six months prior to July 1 of the funding year.</w:t>
      </w:r>
    </w:p>
    <w:p w14:paraId="4FB1783A" w14:textId="77777777" w:rsidR="00D5511D" w:rsidRPr="002D1452" w:rsidRDefault="00D5511D" w:rsidP="00D5511D">
      <w:pPr>
        <w:shd w:val="clear" w:color="auto" w:fill="FFFFFF"/>
        <w:ind w:left="2875" w:hanging="975"/>
        <w:jc w:val="both"/>
        <w:rPr>
          <w:rStyle w:val="SubtleEmphasis"/>
          <w:rFonts w:ascii="Times New Roman" w:hAnsi="Times New Roman"/>
          <w:sz w:val="22"/>
          <w:szCs w:val="22"/>
        </w:rPr>
      </w:pPr>
      <w:r w:rsidRPr="002D1452">
        <w:rPr>
          <w:rStyle w:val="SubtleEmphasis"/>
          <w:rFonts w:ascii="Times New Roman" w:hAnsi="Times New Roman"/>
          <w:sz w:val="22"/>
          <w:szCs w:val="22"/>
        </w:rPr>
        <w:t>·   The Category 1 service must depend on the installation of the infrastructure.</w:t>
      </w:r>
    </w:p>
    <w:p w14:paraId="665E19C5" w14:textId="77777777" w:rsidR="00D5511D" w:rsidRPr="002D1452" w:rsidRDefault="00D5511D" w:rsidP="00D5511D">
      <w:pPr>
        <w:shd w:val="clear" w:color="auto" w:fill="FFFFFF"/>
        <w:ind w:left="2880" w:hanging="975"/>
        <w:jc w:val="both"/>
        <w:rPr>
          <w:rStyle w:val="SubtleEmphasis"/>
          <w:rFonts w:ascii="Times New Roman" w:hAnsi="Times New Roman"/>
          <w:sz w:val="22"/>
          <w:szCs w:val="22"/>
        </w:rPr>
      </w:pPr>
      <w:r w:rsidRPr="002D1452">
        <w:rPr>
          <w:rStyle w:val="SubtleEmphasis"/>
          <w:rFonts w:ascii="Times New Roman" w:hAnsi="Times New Roman"/>
          <w:sz w:val="22"/>
          <w:szCs w:val="22"/>
        </w:rPr>
        <w:t>·   The underlying Category 1 service cannot have a service start date prior to July 1 of the funding year.</w:t>
      </w:r>
    </w:p>
    <w:p w14:paraId="430F7D19" w14:textId="77777777" w:rsidR="00D5511D" w:rsidRPr="002D1452" w:rsidRDefault="00D5511D" w:rsidP="00D5511D">
      <w:pPr>
        <w:shd w:val="clear" w:color="auto" w:fill="FFFFFF" w:themeFill="background1"/>
        <w:ind w:left="2875" w:hanging="975"/>
        <w:jc w:val="both"/>
        <w:rPr>
          <w:rStyle w:val="SubtleEmphasis"/>
          <w:rFonts w:ascii="Times New Roman" w:hAnsi="Times New Roman"/>
          <w:sz w:val="22"/>
          <w:szCs w:val="22"/>
        </w:rPr>
      </w:pPr>
      <w:r w:rsidRPr="002D1452">
        <w:rPr>
          <w:rStyle w:val="SubtleEmphasis"/>
          <w:rFonts w:ascii="Times New Roman" w:hAnsi="Times New Roman"/>
          <w:sz w:val="22"/>
          <w:szCs w:val="22"/>
        </w:rPr>
        <w:t>·   No invoices can be submitted to USAC for reimbursement prior to July 1 of the funding year.</w:t>
      </w:r>
    </w:p>
    <w:p w14:paraId="443EFC74" w14:textId="77777777" w:rsidR="00D5511D" w:rsidRPr="002D1452" w:rsidRDefault="00D5511D" w:rsidP="00D5511D">
      <w:pPr>
        <w:shd w:val="clear" w:color="auto" w:fill="FFFFFF"/>
        <w:ind w:left="1540"/>
        <w:jc w:val="both"/>
        <w:rPr>
          <w:rFonts w:ascii="Times New Roman" w:hAnsi="Times New Roman"/>
          <w:i/>
          <w:sz w:val="22"/>
          <w:szCs w:val="22"/>
        </w:rPr>
      </w:pPr>
      <w:r w:rsidRPr="002D1452">
        <w:rPr>
          <w:rFonts w:ascii="Times New Roman" w:hAnsi="Times New Roman"/>
          <w:i/>
          <w:sz w:val="22"/>
          <w:szCs w:val="22"/>
        </w:rPr>
        <w:t xml:space="preserve"> </w:t>
      </w:r>
    </w:p>
    <w:p w14:paraId="3F67B5D9"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For more information, please refer to the FCC Order involving the Nassau County Board of Cooperative Educational Services (</w:t>
      </w:r>
      <w:hyperlink r:id="rId23">
        <w:r w:rsidRPr="002D1452">
          <w:rPr>
            <w:rFonts w:ascii="Times New Roman" w:hAnsi="Times New Roman"/>
            <w:sz w:val="22"/>
            <w:szCs w:val="22"/>
            <w:shd w:val="clear" w:color="auto" w:fill="ECF1F4"/>
          </w:rPr>
          <w:t>DA 02-3365</w:t>
        </w:r>
      </w:hyperlink>
      <w:r w:rsidRPr="002D1452">
        <w:rPr>
          <w:rFonts w:ascii="Times New Roman" w:hAnsi="Times New Roman"/>
          <w:sz w:val="22"/>
          <w:szCs w:val="22"/>
        </w:rPr>
        <w:t xml:space="preserve"> , released December 6, 2002). This FCC decision only applies to Priority/ Category 1 services (telecommunications services and Internet access).</w:t>
      </w:r>
    </w:p>
    <w:p w14:paraId="08B81928"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 xml:space="preserve"> </w:t>
      </w:r>
    </w:p>
    <w:p w14:paraId="19A9C669"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The complete text can be found at the following URL:</w:t>
      </w:r>
    </w:p>
    <w:p w14:paraId="212D6A6F" w14:textId="77777777" w:rsidR="00D5511D" w:rsidRPr="002D1452" w:rsidRDefault="00D5511D" w:rsidP="00D5511D">
      <w:pPr>
        <w:ind w:left="1080"/>
        <w:jc w:val="both"/>
        <w:rPr>
          <w:rFonts w:ascii="Times New Roman" w:hAnsi="Times New Roman"/>
          <w:color w:val="1155CC"/>
          <w:sz w:val="22"/>
          <w:szCs w:val="22"/>
          <w:u w:val="single"/>
        </w:rPr>
      </w:pPr>
      <w:hyperlink r:id="rId24">
        <w:r w:rsidRPr="002D1452">
          <w:rPr>
            <w:rFonts w:ascii="Times New Roman" w:hAnsi="Times New Roman"/>
            <w:color w:val="1155CC"/>
            <w:sz w:val="22"/>
            <w:szCs w:val="22"/>
            <w:u w:val="single"/>
          </w:rPr>
          <w:t>https://www.usac.org/e-rate/applicant-process/starting-services/advance-installation/</w:t>
        </w:r>
      </w:hyperlink>
    </w:p>
    <w:p w14:paraId="6658F851" w14:textId="77777777" w:rsidR="00D5511D" w:rsidRPr="002D1452" w:rsidRDefault="00D5511D" w:rsidP="00D5511D">
      <w:pPr>
        <w:ind w:left="1080"/>
        <w:jc w:val="both"/>
        <w:rPr>
          <w:rFonts w:ascii="Times New Roman" w:hAnsi="Times New Roman"/>
          <w:color w:val="0000FF"/>
          <w:sz w:val="22"/>
          <w:szCs w:val="22"/>
          <w:u w:val="single"/>
        </w:rPr>
      </w:pPr>
      <w:r w:rsidRPr="002D1452">
        <w:rPr>
          <w:rFonts w:ascii="Times New Roman" w:hAnsi="Times New Roman"/>
          <w:color w:val="0000FF"/>
          <w:sz w:val="22"/>
          <w:szCs w:val="22"/>
          <w:u w:val="single"/>
        </w:rPr>
        <w:t xml:space="preserve"> </w:t>
      </w:r>
    </w:p>
    <w:p w14:paraId="7E3B2D03" w14:textId="77777777" w:rsidR="00D5511D" w:rsidRPr="002D1452" w:rsidRDefault="00D5511D" w:rsidP="00D5511D">
      <w:pPr>
        <w:ind w:left="1080"/>
        <w:jc w:val="both"/>
        <w:rPr>
          <w:rFonts w:ascii="Times New Roman" w:hAnsi="Times New Roman"/>
          <w:b/>
          <w:sz w:val="22"/>
          <w:szCs w:val="22"/>
        </w:rPr>
      </w:pPr>
      <w:r w:rsidRPr="002D1452">
        <w:rPr>
          <w:rFonts w:ascii="Times New Roman" w:hAnsi="Times New Roman"/>
          <w:b/>
          <w:sz w:val="22"/>
          <w:szCs w:val="22"/>
        </w:rPr>
        <w:t>Category 2</w:t>
      </w:r>
    </w:p>
    <w:p w14:paraId="3F3ADA61" w14:textId="77777777" w:rsidR="00D5511D" w:rsidRPr="002D1452" w:rsidRDefault="00D5511D" w:rsidP="00D5511D">
      <w:pPr>
        <w:shd w:val="clear" w:color="auto" w:fill="FFFFFF" w:themeFill="background1"/>
        <w:ind w:left="1080"/>
        <w:jc w:val="both"/>
        <w:rPr>
          <w:rFonts w:ascii="Times New Roman" w:hAnsi="Times New Roman"/>
          <w:sz w:val="22"/>
          <w:szCs w:val="22"/>
        </w:rPr>
      </w:pPr>
      <w:r w:rsidRPr="002D1452">
        <w:rPr>
          <w:rFonts w:ascii="Times New Roman" w:hAnsi="Times New Roman"/>
          <w:sz w:val="22"/>
          <w:szCs w:val="22"/>
        </w:rPr>
        <w:t>There are two conditions that allow USAC to provide support in a funding year for Category 2 Internal Connections (equipment and services) incurred prior to that funding year.</w:t>
      </w:r>
    </w:p>
    <w:p w14:paraId="4FD892AE"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 xml:space="preserve"> </w:t>
      </w:r>
    </w:p>
    <w:p w14:paraId="427FF613" w14:textId="77777777" w:rsidR="00D5511D" w:rsidRPr="002D1452" w:rsidRDefault="00D5511D" w:rsidP="00D5511D">
      <w:pPr>
        <w:numPr>
          <w:ilvl w:val="0"/>
          <w:numId w:val="2"/>
        </w:numPr>
        <w:shd w:val="clear" w:color="auto" w:fill="FFFFFF" w:themeFill="background1"/>
        <w:spacing w:line="276" w:lineRule="auto"/>
        <w:jc w:val="both"/>
        <w:rPr>
          <w:rFonts w:ascii="Times New Roman" w:hAnsi="Times New Roman"/>
          <w:sz w:val="22"/>
          <w:szCs w:val="22"/>
        </w:rPr>
      </w:pPr>
      <w:r w:rsidRPr="002D1452">
        <w:rPr>
          <w:rFonts w:ascii="Times New Roman" w:hAnsi="Times New Roman"/>
          <w:i/>
          <w:iCs/>
          <w:sz w:val="22"/>
          <w:szCs w:val="22"/>
        </w:rPr>
        <w:t>Applicants may seek support for Category 2 eligible services purchased on or after April 1, three months prior to the start of the funding year on July 1.</w:t>
      </w:r>
      <w:r w:rsidRPr="002D1452">
        <w:rPr>
          <w:rFonts w:ascii="Times New Roman" w:hAnsi="Times New Roman"/>
          <w:sz w:val="22"/>
          <w:szCs w:val="22"/>
        </w:rPr>
        <w:t xml:space="preserve"> </w:t>
      </w:r>
      <w:r w:rsidRPr="002D1452">
        <w:rPr>
          <w:rFonts w:ascii="Times New Roman" w:hAnsi="Times New Roman"/>
          <w:i/>
          <w:iCs/>
          <w:sz w:val="22"/>
          <w:szCs w:val="22"/>
        </w:rPr>
        <w:t>This will provide schools with the flexibility to purchase equipment in preparation for the summer recess and provide the maximum amount of time during the summer to install these critical networks.</w:t>
      </w:r>
    </w:p>
    <w:p w14:paraId="42102113" w14:textId="77777777" w:rsidR="00D5511D" w:rsidRPr="002D1452" w:rsidRDefault="00D5511D" w:rsidP="00D5511D">
      <w:pPr>
        <w:numPr>
          <w:ilvl w:val="0"/>
          <w:numId w:val="2"/>
        </w:numPr>
        <w:shd w:val="clear" w:color="auto" w:fill="FFFFFF" w:themeFill="background1"/>
        <w:spacing w:line="276" w:lineRule="auto"/>
        <w:jc w:val="both"/>
        <w:rPr>
          <w:rFonts w:ascii="Times New Roman" w:hAnsi="Times New Roman"/>
          <w:i/>
          <w:iCs/>
          <w:sz w:val="22"/>
          <w:szCs w:val="22"/>
        </w:rPr>
      </w:pPr>
      <w:r w:rsidRPr="002D1452">
        <w:rPr>
          <w:rFonts w:ascii="Times New Roman" w:hAnsi="Times New Roman"/>
          <w:i/>
          <w:iCs/>
          <w:sz w:val="22"/>
          <w:szCs w:val="22"/>
        </w:rPr>
        <w:t>No invoices can be submitted to USAC for reimbursement prior to July 1 of the funding year.</w:t>
      </w:r>
    </w:p>
    <w:p w14:paraId="7FD1BE80"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 xml:space="preserve"> </w:t>
      </w:r>
    </w:p>
    <w:p w14:paraId="2C862438"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For more information, please refer to the FCC Report and Order and Further Notice of Proposed Rulemaking (</w:t>
      </w:r>
      <w:hyperlink r:id="rId25">
        <w:r w:rsidRPr="002D1452">
          <w:rPr>
            <w:rFonts w:ascii="Times New Roman" w:hAnsi="Times New Roman"/>
            <w:color w:val="1155CC"/>
            <w:sz w:val="22"/>
            <w:szCs w:val="22"/>
            <w:u w:val="single"/>
            <w:shd w:val="clear" w:color="auto" w:fill="ECF1F4"/>
          </w:rPr>
          <w:t>FCC 14-99</w:t>
        </w:r>
      </w:hyperlink>
      <w:hyperlink r:id="rId26">
        <w:r w:rsidRPr="002D1452">
          <w:rPr>
            <w:rFonts w:ascii="Times New Roman" w:hAnsi="Times New Roman"/>
            <w:color w:val="1155CC"/>
            <w:sz w:val="22"/>
            <w:szCs w:val="22"/>
            <w:u w:val="single"/>
          </w:rPr>
          <w:t xml:space="preserve"> </w:t>
        </w:r>
      </w:hyperlink>
      <w:r w:rsidRPr="002D1452">
        <w:rPr>
          <w:rFonts w:ascii="Times New Roman" w:hAnsi="Times New Roman"/>
          <w:sz w:val="22"/>
          <w:szCs w:val="22"/>
        </w:rPr>
        <w:t xml:space="preserve">, released July 23, 2014). </w:t>
      </w:r>
    </w:p>
    <w:p w14:paraId="31284B97" w14:textId="77777777" w:rsidR="00D5511D" w:rsidRPr="002D1452" w:rsidRDefault="00D5511D" w:rsidP="00D5511D">
      <w:pPr>
        <w:shd w:val="clear" w:color="auto" w:fill="FFFFFF"/>
        <w:ind w:left="1080"/>
        <w:jc w:val="both"/>
        <w:rPr>
          <w:rFonts w:ascii="Times New Roman" w:hAnsi="Times New Roman"/>
          <w:sz w:val="22"/>
          <w:szCs w:val="22"/>
        </w:rPr>
      </w:pPr>
    </w:p>
    <w:p w14:paraId="71E8B220" w14:textId="77777777" w:rsidR="00D5511D" w:rsidRPr="002D1452" w:rsidRDefault="00D5511D" w:rsidP="00D5511D">
      <w:pPr>
        <w:shd w:val="clear" w:color="auto" w:fill="FFFFFF"/>
        <w:ind w:left="1080"/>
        <w:jc w:val="both"/>
        <w:rPr>
          <w:rFonts w:ascii="Times New Roman" w:hAnsi="Times New Roman"/>
          <w:sz w:val="22"/>
          <w:szCs w:val="22"/>
        </w:rPr>
      </w:pPr>
      <w:r w:rsidRPr="002D1452">
        <w:rPr>
          <w:rFonts w:ascii="Times New Roman" w:hAnsi="Times New Roman"/>
          <w:sz w:val="22"/>
          <w:szCs w:val="22"/>
        </w:rPr>
        <w:t>It is important to note NO FCC FORM 474 INVOICING can take place before the Funding Commitment Decision Letter is issued, the FCC Form 486 is approved, and/or prior to July 1 of the funding year.</w:t>
      </w:r>
    </w:p>
    <w:p w14:paraId="07066067" w14:textId="77777777" w:rsidR="00D5511D" w:rsidRPr="002D1452" w:rsidRDefault="00D5511D" w:rsidP="00D5511D">
      <w:pPr>
        <w:spacing w:before="240"/>
        <w:jc w:val="both"/>
        <w:rPr>
          <w:rFonts w:ascii="Times New Roman" w:hAnsi="Times New Roman"/>
          <w:b/>
          <w:sz w:val="22"/>
          <w:szCs w:val="22"/>
          <w:u w:val="single"/>
        </w:rPr>
      </w:pPr>
      <w:r w:rsidRPr="002D1452">
        <w:rPr>
          <w:rFonts w:ascii="Times New Roman" w:hAnsi="Times New Roman"/>
          <w:b/>
          <w:sz w:val="22"/>
          <w:szCs w:val="22"/>
          <w:u w:val="single"/>
        </w:rPr>
        <w:t xml:space="preserve"> </w:t>
      </w:r>
    </w:p>
    <w:p w14:paraId="1AACFCC1"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rPr>
        <w:t>5)</w:t>
      </w:r>
      <w:r w:rsidRPr="002D1452">
        <w:rPr>
          <w:rFonts w:ascii="Times New Roman" w:hAnsi="Times New Roman"/>
          <w:sz w:val="22"/>
          <w:szCs w:val="22"/>
        </w:rPr>
        <w:t xml:space="preserve">      </w:t>
      </w:r>
      <w:r w:rsidRPr="002D1452">
        <w:rPr>
          <w:rFonts w:ascii="Times New Roman" w:hAnsi="Times New Roman"/>
          <w:b/>
          <w:sz w:val="22"/>
          <w:szCs w:val="22"/>
          <w:u w:val="single"/>
        </w:rPr>
        <w:t xml:space="preserve">INVOICING </w:t>
      </w:r>
    </w:p>
    <w:p w14:paraId="79692777"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u w:val="single"/>
        </w:rPr>
        <w:t xml:space="preserve"> </w:t>
      </w:r>
    </w:p>
    <w:p w14:paraId="521BF8A4"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a.   The Service Provider agrees to bill and receive a portion of the payment for the provisions of goods and services described herein directly from USAC via the FCC Form 474 Service Provider Invoice (SPI). The Applicant will only be responsible for paying its non‐discounted share of costs and does not intend to use the BEAR process (FCC Form 472).  The maximum percentage the Applicant will be liable for is the pre-discount amount minus the funded amount as shown on the FCC Form 471 Funding Request Number (“FRN”) and associated FRN Line Items and any identified ineligible costs. Upon successful receipt or posting of a Funding Commitment Decision Letter from USAC and </w:t>
      </w:r>
      <w:r w:rsidRPr="002D1452">
        <w:rPr>
          <w:rFonts w:ascii="Times New Roman" w:hAnsi="Times New Roman"/>
          <w:sz w:val="22"/>
          <w:szCs w:val="22"/>
        </w:rPr>
        <w:lastRenderedPageBreak/>
        <w:t>submission, certification and USAC approval of FCC Form 486, the Applicant shall pay only the discounted amount beginning with the billing cycle immediately following said approval. Alternatively, should the Applicant decide that it is in the best interest of the Applicant to file an FCC Form 472, the Applicant will inform the Service Provider of its intent.</w:t>
      </w:r>
    </w:p>
    <w:p w14:paraId="161E8186" w14:textId="77777777" w:rsidR="00D5511D" w:rsidRPr="002D1452" w:rsidRDefault="00D5511D" w:rsidP="00D5511D">
      <w:pPr>
        <w:ind w:left="1440"/>
        <w:jc w:val="both"/>
        <w:rPr>
          <w:rFonts w:ascii="Times New Roman" w:hAnsi="Times New Roman"/>
          <w:sz w:val="22"/>
          <w:szCs w:val="22"/>
        </w:rPr>
      </w:pPr>
    </w:p>
    <w:p w14:paraId="2B5BB245"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b. The Service Provider agrees that it will not invoice USAC for equipment or services that have not been delivered to and accepted by the Applicant and installed. If equipment is being </w:t>
      </w:r>
      <w:proofErr w:type="gramStart"/>
      <w:r w:rsidRPr="002D1452">
        <w:rPr>
          <w:rFonts w:ascii="Times New Roman" w:hAnsi="Times New Roman"/>
          <w:sz w:val="22"/>
          <w:szCs w:val="22"/>
        </w:rPr>
        <w:t>drop</w:t>
      </w:r>
      <w:proofErr w:type="gramEnd"/>
      <w:r w:rsidRPr="002D1452">
        <w:rPr>
          <w:rFonts w:ascii="Times New Roman" w:hAnsi="Times New Roman"/>
          <w:sz w:val="22"/>
          <w:szCs w:val="22"/>
        </w:rPr>
        <w:t>-shipped to the Applicant and the Applicant is responsible for installing the equipment, the Service Provider may not invoice USAC until equipment is received and accepted by the Applicant.</w:t>
      </w:r>
    </w:p>
    <w:p w14:paraId="77D2CA91"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 xml:space="preserve"> </w:t>
      </w:r>
    </w:p>
    <w:p w14:paraId="6CB22425" w14:textId="77777777" w:rsidR="00D5511D" w:rsidRPr="002D1452" w:rsidRDefault="00D5511D" w:rsidP="00D5511D">
      <w:pPr>
        <w:ind w:left="1440"/>
        <w:jc w:val="both"/>
        <w:rPr>
          <w:rFonts w:ascii="Times New Roman" w:hAnsi="Times New Roman"/>
          <w:sz w:val="22"/>
          <w:szCs w:val="22"/>
        </w:rPr>
      </w:pPr>
      <w:r w:rsidRPr="002D1452">
        <w:rPr>
          <w:rFonts w:ascii="Times New Roman" w:hAnsi="Times New Roman"/>
          <w:sz w:val="22"/>
          <w:szCs w:val="22"/>
        </w:rPr>
        <w:t>c.  All Service Provider invoicing to USAC must be completed within 120 days from the last day of service. Should the Service Provider fail to invoice USAC in a timely manner, the Applicant will only be responsible for paying its non-discounted share.</w:t>
      </w:r>
    </w:p>
    <w:p w14:paraId="092188DF" w14:textId="77777777" w:rsidR="00D5511D" w:rsidRPr="002D1452" w:rsidRDefault="00D5511D" w:rsidP="00D5511D">
      <w:pPr>
        <w:ind w:left="720"/>
        <w:jc w:val="both"/>
        <w:rPr>
          <w:rFonts w:ascii="Times New Roman" w:hAnsi="Times New Roman"/>
          <w:sz w:val="22"/>
          <w:szCs w:val="22"/>
        </w:rPr>
      </w:pPr>
      <w:r w:rsidRPr="002D1452">
        <w:rPr>
          <w:rFonts w:ascii="Times New Roman" w:hAnsi="Times New Roman"/>
          <w:sz w:val="22"/>
          <w:szCs w:val="22"/>
        </w:rPr>
        <w:t xml:space="preserve"> </w:t>
      </w:r>
    </w:p>
    <w:p w14:paraId="668C7600" w14:textId="77777777" w:rsidR="00D5511D" w:rsidRPr="002D1452" w:rsidRDefault="00D5511D" w:rsidP="00D5511D">
      <w:pPr>
        <w:ind w:left="1080"/>
        <w:jc w:val="both"/>
        <w:rPr>
          <w:rFonts w:ascii="Times New Roman" w:hAnsi="Times New Roman"/>
          <w:b/>
          <w:sz w:val="22"/>
          <w:szCs w:val="22"/>
          <w:u w:val="single"/>
        </w:rPr>
      </w:pPr>
      <w:r w:rsidRPr="002D1452">
        <w:rPr>
          <w:rFonts w:ascii="Times New Roman" w:hAnsi="Times New Roman"/>
          <w:b/>
          <w:sz w:val="22"/>
          <w:szCs w:val="22"/>
        </w:rPr>
        <w:t>6</w:t>
      </w:r>
      <w:proofErr w:type="gramStart"/>
      <w:r w:rsidRPr="002D1452">
        <w:rPr>
          <w:rFonts w:ascii="Times New Roman" w:hAnsi="Times New Roman"/>
          <w:b/>
          <w:sz w:val="22"/>
          <w:szCs w:val="22"/>
        </w:rPr>
        <w:t>)</w:t>
      </w:r>
      <w:r w:rsidRPr="002D1452">
        <w:rPr>
          <w:rFonts w:ascii="Times New Roman" w:hAnsi="Times New Roman"/>
          <w:sz w:val="22"/>
          <w:szCs w:val="22"/>
        </w:rPr>
        <w:t xml:space="preserve">  </w:t>
      </w:r>
      <w:r w:rsidRPr="002D1452">
        <w:rPr>
          <w:rFonts w:ascii="Times New Roman" w:hAnsi="Times New Roman"/>
          <w:sz w:val="22"/>
          <w:szCs w:val="22"/>
        </w:rPr>
        <w:tab/>
      </w:r>
      <w:proofErr w:type="gramEnd"/>
      <w:r w:rsidRPr="002D1452">
        <w:rPr>
          <w:rFonts w:ascii="Times New Roman" w:hAnsi="Times New Roman"/>
          <w:b/>
          <w:sz w:val="22"/>
          <w:szCs w:val="22"/>
          <w:u w:val="single"/>
        </w:rPr>
        <w:t>FCC/USAC AUDITS</w:t>
      </w:r>
    </w:p>
    <w:p w14:paraId="3597D789"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 xml:space="preserve">The E-rate program requires that all records be retained for at least ten (10) years from the last date of service provided on a particular funding request.  The Service Provider hereby agrees to retain all books, records, and other documents relative to any Agreement resulting from this RFP/RFB/RFQ for ten (10) years after final payment. The Applicant, its authorized agents, and/or auditors reserves the right to perform or have performed an audit of the records of the Service Provider and therefore shall have full access to and the right to examine any of said materials within a reasonable </w:t>
      </w:r>
      <w:proofErr w:type="gramStart"/>
      <w:r w:rsidRPr="002D1452">
        <w:rPr>
          <w:rFonts w:ascii="Times New Roman" w:hAnsi="Times New Roman"/>
          <w:sz w:val="22"/>
          <w:szCs w:val="22"/>
        </w:rPr>
        <w:t>period of time</w:t>
      </w:r>
      <w:proofErr w:type="gramEnd"/>
      <w:r w:rsidRPr="002D1452">
        <w:rPr>
          <w:rFonts w:ascii="Times New Roman" w:hAnsi="Times New Roman"/>
          <w:sz w:val="22"/>
          <w:szCs w:val="22"/>
        </w:rPr>
        <w:t xml:space="preserve"> during said period.</w:t>
      </w:r>
    </w:p>
    <w:p w14:paraId="1D346E13" w14:textId="77777777" w:rsidR="00D5511D" w:rsidRPr="002D1452" w:rsidRDefault="00D5511D" w:rsidP="00D5511D">
      <w:pPr>
        <w:ind w:left="720"/>
        <w:jc w:val="both"/>
        <w:rPr>
          <w:rFonts w:ascii="Times New Roman" w:hAnsi="Times New Roman"/>
          <w:sz w:val="22"/>
          <w:szCs w:val="22"/>
        </w:rPr>
      </w:pPr>
      <w:r w:rsidRPr="002D1452">
        <w:rPr>
          <w:rFonts w:ascii="Times New Roman" w:hAnsi="Times New Roman"/>
          <w:sz w:val="22"/>
          <w:szCs w:val="22"/>
        </w:rPr>
        <w:t xml:space="preserve"> </w:t>
      </w:r>
    </w:p>
    <w:p w14:paraId="7F6F976E" w14:textId="77777777" w:rsidR="00D5511D" w:rsidRPr="002D1452" w:rsidRDefault="00D5511D" w:rsidP="00D5511D">
      <w:pPr>
        <w:ind w:left="1440" w:hanging="360"/>
        <w:jc w:val="both"/>
        <w:rPr>
          <w:rFonts w:ascii="Times New Roman" w:hAnsi="Times New Roman"/>
          <w:b/>
          <w:sz w:val="22"/>
          <w:szCs w:val="22"/>
          <w:u w:val="single"/>
        </w:rPr>
      </w:pPr>
      <w:r w:rsidRPr="002D1452">
        <w:rPr>
          <w:rFonts w:ascii="Times New Roman" w:hAnsi="Times New Roman"/>
          <w:b/>
          <w:sz w:val="22"/>
          <w:szCs w:val="22"/>
        </w:rPr>
        <w:t>7</w:t>
      </w:r>
      <w:proofErr w:type="gramStart"/>
      <w:r w:rsidRPr="002D1452">
        <w:rPr>
          <w:rFonts w:ascii="Times New Roman" w:hAnsi="Times New Roman"/>
          <w:b/>
          <w:sz w:val="22"/>
          <w:szCs w:val="22"/>
        </w:rPr>
        <w:t>)</w:t>
      </w:r>
      <w:r w:rsidRPr="002D1452">
        <w:rPr>
          <w:rFonts w:ascii="Times New Roman" w:hAnsi="Times New Roman"/>
          <w:sz w:val="22"/>
          <w:szCs w:val="22"/>
        </w:rPr>
        <w:t xml:space="preserve">  </w:t>
      </w:r>
      <w:r w:rsidRPr="002D1452">
        <w:rPr>
          <w:rFonts w:ascii="Times New Roman" w:hAnsi="Times New Roman"/>
          <w:sz w:val="22"/>
          <w:szCs w:val="22"/>
        </w:rPr>
        <w:tab/>
      </w:r>
      <w:proofErr w:type="gramEnd"/>
      <w:r w:rsidRPr="002D1452">
        <w:rPr>
          <w:rFonts w:ascii="Times New Roman" w:hAnsi="Times New Roman"/>
          <w:b/>
          <w:sz w:val="22"/>
          <w:szCs w:val="22"/>
          <w:u w:val="single"/>
        </w:rPr>
        <w:t>PROCUREMENT OF ADDITIONAL GOODS AND/OR SERVICES AND AGREEMENT TERM</w:t>
      </w:r>
    </w:p>
    <w:p w14:paraId="77115091" w14:textId="77777777" w:rsidR="00D5511D" w:rsidRDefault="00D5511D" w:rsidP="00D5511D">
      <w:pPr>
        <w:ind w:left="1080"/>
        <w:jc w:val="both"/>
        <w:rPr>
          <w:rFonts w:ascii="Times New Roman" w:hAnsi="Times New Roman"/>
          <w:sz w:val="22"/>
          <w:szCs w:val="22"/>
        </w:rPr>
      </w:pPr>
      <w:r w:rsidRPr="002D1452">
        <w:rPr>
          <w:rFonts w:ascii="Times New Roman" w:hAnsi="Times New Roman"/>
          <w:sz w:val="22"/>
          <w:szCs w:val="22"/>
        </w:rPr>
        <w:t xml:space="preserve">During the term of any Agreement resulting from this RFP/RFB/RFQ, the Applicant may elect to procure additional or like goods and/or services offered by the Service Provider. Such services shall be negotiated and obtained via an official amendment to this Agreement and approval by the Applicant's Governing Board. All terms, conditions, warranties, obligations, maintenance and support of said goods or services shall have a coterminous expiration date with the original date of this Agreement. The Applicant shall not enter into a separate Agreement for said goods or services. Service Providers must state in their proposal that they acknowledge, accept and </w:t>
      </w:r>
      <w:proofErr w:type="gramStart"/>
      <w:r w:rsidRPr="002D1452">
        <w:rPr>
          <w:rFonts w:ascii="Times New Roman" w:hAnsi="Times New Roman"/>
          <w:sz w:val="22"/>
          <w:szCs w:val="22"/>
        </w:rPr>
        <w:t>are in agreement</w:t>
      </w:r>
      <w:proofErr w:type="gramEnd"/>
      <w:r w:rsidRPr="002D1452">
        <w:rPr>
          <w:rFonts w:ascii="Times New Roman" w:hAnsi="Times New Roman"/>
          <w:sz w:val="22"/>
          <w:szCs w:val="22"/>
        </w:rPr>
        <w:t xml:space="preserve"> with coterminous expiration conditions.</w:t>
      </w:r>
    </w:p>
    <w:p w14:paraId="6E4CC362" w14:textId="77777777" w:rsidR="00D5511D" w:rsidRPr="002D1452" w:rsidRDefault="00D5511D" w:rsidP="00D5511D">
      <w:pPr>
        <w:ind w:left="1080"/>
        <w:jc w:val="both"/>
        <w:rPr>
          <w:rFonts w:ascii="Times New Roman" w:hAnsi="Times New Roman"/>
          <w:sz w:val="22"/>
          <w:szCs w:val="22"/>
        </w:rPr>
      </w:pPr>
      <w:r w:rsidRPr="002D1452">
        <w:rPr>
          <w:rFonts w:ascii="Times New Roman" w:hAnsi="Times New Roman"/>
          <w:sz w:val="22"/>
          <w:szCs w:val="22"/>
        </w:rPr>
        <w:t xml:space="preserve"> </w:t>
      </w:r>
    </w:p>
    <w:p w14:paraId="11F0786C" w14:textId="77777777" w:rsidR="00D5511D" w:rsidRPr="002D1452" w:rsidRDefault="00D5511D" w:rsidP="00D5511D">
      <w:pPr>
        <w:spacing w:before="240"/>
        <w:jc w:val="both"/>
        <w:rPr>
          <w:rFonts w:ascii="Times New Roman" w:hAnsi="Times New Roman"/>
          <w:sz w:val="22"/>
          <w:szCs w:val="22"/>
        </w:rPr>
      </w:pPr>
      <w:r w:rsidRPr="002D1452">
        <w:rPr>
          <w:rFonts w:ascii="Times New Roman" w:hAnsi="Times New Roman"/>
          <w:sz w:val="22"/>
          <w:szCs w:val="22"/>
        </w:rPr>
        <w:t>I, the undersigned, as an authorized agent of ______________________________ (Service Provider Name), hereby certify that I have read the E-rate Supplemental Terms and Conditions, am fully compliant and intend to cooperate with the E-rate process as outlined above.</w:t>
      </w:r>
    </w:p>
    <w:p w14:paraId="5148776A" w14:textId="77777777" w:rsidR="00D5511D" w:rsidRPr="002D1452" w:rsidRDefault="00D5511D" w:rsidP="00D5511D">
      <w:pPr>
        <w:spacing w:before="240"/>
        <w:rPr>
          <w:rFonts w:ascii="Times New Roman" w:hAnsi="Times New Roman"/>
          <w:sz w:val="22"/>
          <w:szCs w:val="22"/>
        </w:rPr>
      </w:pPr>
      <w:r w:rsidRPr="002D1452">
        <w:rPr>
          <w:rFonts w:ascii="Times New Roman" w:hAnsi="Times New Roman"/>
          <w:sz w:val="22"/>
          <w:szCs w:val="22"/>
        </w:rPr>
        <w:t xml:space="preserve"> </w:t>
      </w:r>
      <w:r w:rsidRPr="002D1452">
        <w:rPr>
          <w:rFonts w:ascii="Times New Roman" w:hAnsi="Times New Roman"/>
          <w:b/>
          <w:sz w:val="22"/>
          <w:szCs w:val="22"/>
        </w:rPr>
        <w:t>Signature</w:t>
      </w:r>
      <w:r w:rsidRPr="002D1452">
        <w:rPr>
          <w:rFonts w:ascii="Times New Roman" w:hAnsi="Times New Roman"/>
          <w:sz w:val="22"/>
          <w:szCs w:val="22"/>
        </w:rPr>
        <w:t>: ____________________________</w:t>
      </w:r>
      <w:r w:rsidRPr="002D1452">
        <w:rPr>
          <w:rFonts w:ascii="Times New Roman" w:hAnsi="Times New Roman"/>
          <w:b/>
          <w:sz w:val="22"/>
          <w:szCs w:val="22"/>
        </w:rPr>
        <w:t>Title</w:t>
      </w:r>
      <w:r w:rsidRPr="002D1452">
        <w:rPr>
          <w:rFonts w:ascii="Times New Roman" w:hAnsi="Times New Roman"/>
          <w:sz w:val="22"/>
          <w:szCs w:val="22"/>
        </w:rPr>
        <w:t>: __________________________</w:t>
      </w:r>
    </w:p>
    <w:p w14:paraId="6419EF7A" w14:textId="77777777" w:rsidR="00D5511D" w:rsidRPr="002D1452" w:rsidRDefault="00D5511D" w:rsidP="00D5511D">
      <w:pPr>
        <w:spacing w:before="240"/>
        <w:rPr>
          <w:rFonts w:ascii="Times New Roman" w:hAnsi="Times New Roman"/>
          <w:sz w:val="22"/>
          <w:szCs w:val="22"/>
        </w:rPr>
      </w:pPr>
      <w:r w:rsidRPr="002D1452">
        <w:rPr>
          <w:rFonts w:ascii="Times New Roman" w:hAnsi="Times New Roman"/>
          <w:sz w:val="22"/>
          <w:szCs w:val="22"/>
        </w:rPr>
        <w:t xml:space="preserve"> </w:t>
      </w:r>
      <w:r w:rsidRPr="002D1452">
        <w:rPr>
          <w:rFonts w:ascii="Times New Roman" w:hAnsi="Times New Roman"/>
          <w:b/>
          <w:bCs/>
          <w:sz w:val="22"/>
          <w:szCs w:val="22"/>
        </w:rPr>
        <w:t>Phone Number</w:t>
      </w:r>
      <w:r w:rsidRPr="002D1452">
        <w:rPr>
          <w:rFonts w:ascii="Times New Roman" w:hAnsi="Times New Roman"/>
          <w:sz w:val="22"/>
          <w:szCs w:val="22"/>
        </w:rPr>
        <w:t xml:space="preserve">: _______________________ </w:t>
      </w:r>
      <w:r w:rsidRPr="002D1452">
        <w:rPr>
          <w:rFonts w:ascii="Times New Roman" w:hAnsi="Times New Roman"/>
          <w:b/>
          <w:bCs/>
          <w:sz w:val="22"/>
          <w:szCs w:val="22"/>
        </w:rPr>
        <w:t>Email</w:t>
      </w:r>
      <w:r w:rsidRPr="002D1452">
        <w:rPr>
          <w:rFonts w:ascii="Times New Roman" w:hAnsi="Times New Roman"/>
          <w:sz w:val="22"/>
          <w:szCs w:val="22"/>
        </w:rPr>
        <w:t>: __________________________</w:t>
      </w:r>
    </w:p>
    <w:p w14:paraId="52051095" w14:textId="77777777" w:rsidR="00D5511D" w:rsidRPr="002D1452" w:rsidRDefault="00D5511D" w:rsidP="00D5511D">
      <w:pPr>
        <w:spacing w:before="240"/>
        <w:rPr>
          <w:rFonts w:ascii="Times New Roman" w:hAnsi="Times New Roman"/>
          <w:sz w:val="22"/>
          <w:szCs w:val="22"/>
        </w:rPr>
      </w:pPr>
      <w:r w:rsidRPr="002D1452">
        <w:rPr>
          <w:rFonts w:ascii="Times New Roman" w:hAnsi="Times New Roman"/>
          <w:sz w:val="22"/>
          <w:szCs w:val="22"/>
        </w:rPr>
        <w:t xml:space="preserve"> </w:t>
      </w:r>
      <w:r w:rsidRPr="002D1452">
        <w:rPr>
          <w:rFonts w:ascii="Times New Roman" w:hAnsi="Times New Roman"/>
          <w:b/>
          <w:bCs/>
          <w:sz w:val="22"/>
          <w:szCs w:val="22"/>
        </w:rPr>
        <w:t>Service Provider Name</w:t>
      </w:r>
      <w:r w:rsidRPr="002D1452">
        <w:rPr>
          <w:rFonts w:ascii="Times New Roman" w:hAnsi="Times New Roman"/>
          <w:sz w:val="22"/>
          <w:szCs w:val="22"/>
        </w:rPr>
        <w:t>: _________________________________________________</w:t>
      </w:r>
    </w:p>
    <w:p w14:paraId="275A083C" w14:textId="77777777" w:rsidR="00D5511D" w:rsidRPr="002D1452" w:rsidRDefault="00D5511D" w:rsidP="00D5511D">
      <w:pPr>
        <w:spacing w:before="240"/>
        <w:rPr>
          <w:rFonts w:ascii="Times New Roman" w:hAnsi="Times New Roman"/>
          <w:sz w:val="22"/>
          <w:szCs w:val="22"/>
        </w:rPr>
      </w:pPr>
      <w:r w:rsidRPr="002D1452">
        <w:rPr>
          <w:rFonts w:ascii="Times New Roman" w:hAnsi="Times New Roman"/>
          <w:b/>
          <w:sz w:val="22"/>
          <w:szCs w:val="22"/>
        </w:rPr>
        <w:t xml:space="preserve">Service Provider FCC Registration Number: </w:t>
      </w:r>
      <w:r w:rsidRPr="002D1452">
        <w:rPr>
          <w:rFonts w:ascii="Times New Roman" w:hAnsi="Times New Roman"/>
          <w:sz w:val="22"/>
          <w:szCs w:val="22"/>
        </w:rPr>
        <w:t>_______________________________</w:t>
      </w:r>
    </w:p>
    <w:p w14:paraId="43FAB30C" w14:textId="77777777" w:rsidR="00D5511D" w:rsidRPr="002D1452" w:rsidRDefault="00D5511D" w:rsidP="00D5511D">
      <w:pPr>
        <w:spacing w:before="240"/>
        <w:rPr>
          <w:rFonts w:ascii="Times New Roman" w:hAnsi="Times New Roman"/>
          <w:sz w:val="22"/>
          <w:szCs w:val="22"/>
        </w:rPr>
      </w:pPr>
      <w:r w:rsidRPr="002D1452">
        <w:rPr>
          <w:rFonts w:ascii="Times New Roman" w:hAnsi="Times New Roman"/>
          <w:b/>
          <w:sz w:val="22"/>
          <w:szCs w:val="22"/>
        </w:rPr>
        <w:t xml:space="preserve">Service Provider Identification Number: </w:t>
      </w:r>
      <w:r w:rsidRPr="002D1452">
        <w:rPr>
          <w:rFonts w:ascii="Times New Roman" w:hAnsi="Times New Roman"/>
          <w:sz w:val="22"/>
          <w:szCs w:val="22"/>
        </w:rPr>
        <w:t xml:space="preserve">__________________________________ </w:t>
      </w:r>
    </w:p>
    <w:p w14:paraId="60965A6E" w14:textId="77777777" w:rsidR="00D5511D" w:rsidRDefault="00D5511D"/>
    <w:sectPr w:rsidR="00D5511D" w:rsidSect="00D5511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6F6F"/>
    <w:multiLevelType w:val="multilevel"/>
    <w:tmpl w:val="73A4DD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18509">
    <w:abstractNumId w:val="1"/>
  </w:num>
  <w:num w:numId="2" w16cid:durableId="149841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1D"/>
    <w:rsid w:val="00C93C17"/>
    <w:rsid w:val="00D5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9C05"/>
  <w15:chartTrackingRefBased/>
  <w15:docId w15:val="{92450083-6651-4307-8224-C684FC06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1D"/>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D55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1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1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1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1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11D"/>
    <w:rPr>
      <w:rFonts w:eastAsiaTheme="majorEastAsia" w:cstheme="majorBidi"/>
      <w:color w:val="272727" w:themeColor="text1" w:themeTint="D8"/>
    </w:rPr>
  </w:style>
  <w:style w:type="paragraph" w:styleId="Title">
    <w:name w:val="Title"/>
    <w:basedOn w:val="Normal"/>
    <w:next w:val="Normal"/>
    <w:link w:val="TitleChar"/>
    <w:uiPriority w:val="10"/>
    <w:qFormat/>
    <w:rsid w:val="00D551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11D"/>
    <w:pPr>
      <w:spacing w:before="160"/>
      <w:jc w:val="center"/>
    </w:pPr>
    <w:rPr>
      <w:i/>
      <w:iCs/>
      <w:color w:val="404040" w:themeColor="text1" w:themeTint="BF"/>
    </w:rPr>
  </w:style>
  <w:style w:type="character" w:customStyle="1" w:styleId="QuoteChar">
    <w:name w:val="Quote Char"/>
    <w:basedOn w:val="DefaultParagraphFont"/>
    <w:link w:val="Quote"/>
    <w:uiPriority w:val="29"/>
    <w:rsid w:val="00D5511D"/>
    <w:rPr>
      <w:i/>
      <w:iCs/>
      <w:color w:val="404040" w:themeColor="text1" w:themeTint="BF"/>
    </w:rPr>
  </w:style>
  <w:style w:type="paragraph" w:styleId="ListParagraph">
    <w:name w:val="List Paragraph"/>
    <w:basedOn w:val="Normal"/>
    <w:uiPriority w:val="34"/>
    <w:qFormat/>
    <w:rsid w:val="00D5511D"/>
    <w:pPr>
      <w:ind w:left="720"/>
      <w:contextualSpacing/>
    </w:pPr>
  </w:style>
  <w:style w:type="character" w:styleId="IntenseEmphasis">
    <w:name w:val="Intense Emphasis"/>
    <w:basedOn w:val="DefaultParagraphFont"/>
    <w:uiPriority w:val="21"/>
    <w:qFormat/>
    <w:rsid w:val="00D5511D"/>
    <w:rPr>
      <w:i/>
      <w:iCs/>
      <w:color w:val="0F4761" w:themeColor="accent1" w:themeShade="BF"/>
    </w:rPr>
  </w:style>
  <w:style w:type="paragraph" w:styleId="IntenseQuote">
    <w:name w:val="Intense Quote"/>
    <w:basedOn w:val="Normal"/>
    <w:next w:val="Normal"/>
    <w:link w:val="IntenseQuoteChar"/>
    <w:uiPriority w:val="30"/>
    <w:qFormat/>
    <w:rsid w:val="00D55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11D"/>
    <w:rPr>
      <w:i/>
      <w:iCs/>
      <w:color w:val="0F4761" w:themeColor="accent1" w:themeShade="BF"/>
    </w:rPr>
  </w:style>
  <w:style w:type="character" w:styleId="IntenseReference">
    <w:name w:val="Intense Reference"/>
    <w:basedOn w:val="DefaultParagraphFont"/>
    <w:uiPriority w:val="32"/>
    <w:qFormat/>
    <w:rsid w:val="00D5511D"/>
    <w:rPr>
      <w:b/>
      <w:bCs/>
      <w:smallCaps/>
      <w:color w:val="0F4761" w:themeColor="accent1" w:themeShade="BF"/>
      <w:spacing w:val="5"/>
    </w:rPr>
  </w:style>
  <w:style w:type="character" w:styleId="SubtleEmphasis">
    <w:name w:val="Subtle Emphasis"/>
    <w:uiPriority w:val="19"/>
    <w:qFormat/>
    <w:rsid w:val="00D5511D"/>
    <w:rPr>
      <w:i/>
      <w:color w:val="5A5A5A" w:themeColor="text1" w:themeTint="A5"/>
    </w:rPr>
  </w:style>
  <w:style w:type="paragraph" w:customStyle="1" w:styleId="Style2">
    <w:name w:val="Style2"/>
    <w:basedOn w:val="TOCHeading"/>
    <w:link w:val="Style2Char"/>
    <w:qFormat/>
    <w:rsid w:val="00D5511D"/>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D5511D"/>
    <w:rPr>
      <w:rFonts w:ascii="Times New Roman" w:eastAsiaTheme="majorEastAsia" w:hAnsi="Times New Roman" w:cs="Times New Roman"/>
      <w:b/>
      <w:bCs/>
      <w:kern w:val="32"/>
      <w:u w:val="single"/>
      <w14:ligatures w14:val="none"/>
    </w:rPr>
  </w:style>
  <w:style w:type="paragraph" w:styleId="TOCHeading">
    <w:name w:val="TOC Heading"/>
    <w:basedOn w:val="Heading1"/>
    <w:next w:val="Normal"/>
    <w:uiPriority w:val="39"/>
    <w:semiHidden/>
    <w:unhideWhenUsed/>
    <w:qFormat/>
    <w:rsid w:val="00D5511D"/>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jallfoss.fcc.gov/coresWeb/publicHome.do" TargetMode="External"/><Relationship Id="rId13" Type="http://schemas.openxmlformats.org/officeDocument/2006/relationships/hyperlink" Target="https://www.usac.org/e-rate/applicant-process/invoicing/invoice-check/" TargetMode="External"/><Relationship Id="rId18" Type="http://schemas.openxmlformats.org/officeDocument/2006/relationships/hyperlink" Target="https://www.fcc.gov/supplychain" TargetMode="External"/><Relationship Id="rId26" Type="http://schemas.openxmlformats.org/officeDocument/2006/relationships/hyperlink" Target="https://apps.fcc.gov/edocs_public/attachmatch/FCC-14-99A1.pdf" TargetMode="External"/><Relationship Id="rId3" Type="http://schemas.openxmlformats.org/officeDocument/2006/relationships/settings" Target="settings.xml"/><Relationship Id="rId21" Type="http://schemas.openxmlformats.org/officeDocument/2006/relationships/hyperlink" Target="https://www.usac.org/e-rate/applicant-process/competitive-bidding/free-services-advisory/" TargetMode="External"/><Relationship Id="rId7" Type="http://schemas.openxmlformats.org/officeDocument/2006/relationships/hyperlink" Target="https://fjallfoss.fcc.gov/coresWeb/publicHome.do" TargetMode="External"/><Relationship Id="rId12" Type="http://schemas.openxmlformats.org/officeDocument/2006/relationships/hyperlink" Target="https://www.usac.org/e-rate/applicant-process/invoicing/invoice-check/" TargetMode="External"/><Relationship Id="rId17" Type="http://schemas.openxmlformats.org/officeDocument/2006/relationships/hyperlink" Target="https://www.usac.org/about/reports-orders/supply-chain/" TargetMode="External"/><Relationship Id="rId25" Type="http://schemas.openxmlformats.org/officeDocument/2006/relationships/hyperlink" Target="https://apps.fcc.gov/edocs_public/attachmatch/FCC-14-99A1.pdf" TargetMode="External"/><Relationship Id="rId2" Type="http://schemas.openxmlformats.org/officeDocument/2006/relationships/styles" Target="styles.xml"/><Relationship Id="rId16" Type="http://schemas.openxmlformats.org/officeDocument/2006/relationships/hyperlink" Target="https://www.usac.org/about/reports-orders/supply-chain/" TargetMode="External"/><Relationship Id="rId20" Type="http://schemas.openxmlformats.org/officeDocument/2006/relationships/hyperlink" Target="https://www.usac.org/about/reports-orders/supply-chain/" TargetMode="External"/><Relationship Id="rId1" Type="http://schemas.openxmlformats.org/officeDocument/2006/relationships/numbering" Target="numbering.xml"/><Relationship Id="rId6" Type="http://schemas.openxmlformats.org/officeDocument/2006/relationships/hyperlink" Target="https://www.usac.org/e-rate/service-providers/step-1-obtain-a-spin/" TargetMode="External"/><Relationship Id="rId11" Type="http://schemas.openxmlformats.org/officeDocument/2006/relationships/hyperlink" Target="https://www.usac.org/e-rate/applicant-process/applying-for-discounts/fcc-form-471-filing/" TargetMode="External"/><Relationship Id="rId24" Type="http://schemas.openxmlformats.org/officeDocument/2006/relationships/hyperlink" Target="https://www.usac.org/e-rate/applicant-process/starting-services/advance-installation/" TargetMode="External"/><Relationship Id="rId5" Type="http://schemas.openxmlformats.org/officeDocument/2006/relationships/hyperlink" Target="https://www.usac.org/e-rate/service-providers/step-1-obtain-a-spin/" TargetMode="External"/><Relationship Id="rId15" Type="http://schemas.openxmlformats.org/officeDocument/2006/relationships/hyperlink" Target="https://www.usac.org/about/reports-orders/supply-chain/" TargetMode="External"/><Relationship Id="rId23" Type="http://schemas.openxmlformats.org/officeDocument/2006/relationships/hyperlink" Target="http://www.usac.org/_res/documents/about/pdf/fcc-orders/2002-fcc-orders/DA-02-3365.pdf" TargetMode="External"/><Relationship Id="rId28" Type="http://schemas.openxmlformats.org/officeDocument/2006/relationships/theme" Target="theme/theme1.xml"/><Relationship Id="rId10" Type="http://schemas.openxmlformats.org/officeDocument/2006/relationships/hyperlink" Target="http://www.fcc.gov/debt_collection/welcome.html" TargetMode="External"/><Relationship Id="rId19" Type="http://schemas.openxmlformats.org/officeDocument/2006/relationships/hyperlink" Target="https://www.usac.org/e-rate/applicant-process/before-youre-done/service-substitutions/" TargetMode="External"/><Relationship Id="rId4" Type="http://schemas.openxmlformats.org/officeDocument/2006/relationships/webSettings" Target="webSettings.xml"/><Relationship Id="rId9" Type="http://schemas.openxmlformats.org/officeDocument/2006/relationships/hyperlink" Target="http://www.fcc.gov/debt_collection/welcome.html" TargetMode="External"/><Relationship Id="rId14" Type="http://schemas.openxmlformats.org/officeDocument/2006/relationships/hyperlink" Target="https://www.usac.org/e-rate/service-providers/step-2-responding-to-bids/lowest-corresponding-price/" TargetMode="External"/><Relationship Id="rId22" Type="http://schemas.openxmlformats.org/officeDocument/2006/relationships/hyperlink" Target="https://www.usac.org/e-rate/applicant-process/competitive-bidding/free-services-adviso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2539</Words>
  <Characters>14473</Characters>
  <Application>Microsoft Office Word</Application>
  <DocSecurity>0</DocSecurity>
  <Lines>120</Lines>
  <Paragraphs>33</Paragraphs>
  <ScaleCrop>false</ScaleCrop>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2026-01-27T18:45:00Z</dcterms:created>
  <dcterms:modified xsi:type="dcterms:W3CDTF">2026-01-27T18:46:00Z</dcterms:modified>
</cp:coreProperties>
</file>